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644D" w14:textId="77777777" w:rsidR="002962E6" w:rsidRPr="002962E6" w:rsidRDefault="002962E6" w:rsidP="00596AB1">
      <w:pPr>
        <w:pStyle w:val="Heading"/>
        <w:spacing w:after="60"/>
        <w:jc w:val="center"/>
        <w:rPr>
          <w:sz w:val="20"/>
        </w:rPr>
      </w:pPr>
      <w:r w:rsidRPr="002962E6">
        <w:rPr>
          <w:bCs/>
          <w:sz w:val="20"/>
        </w:rPr>
        <w:t>IBI BRASIL EMPREENDIMENTOS E PARTICIPAÇÕES S.A.</w:t>
      </w:r>
    </w:p>
    <w:p w14:paraId="4618BFC1" w14:textId="77777777" w:rsidR="002962E6" w:rsidRPr="002962E6" w:rsidRDefault="002962E6" w:rsidP="00596AB1">
      <w:pPr>
        <w:spacing w:after="60" w:line="290" w:lineRule="auto"/>
        <w:jc w:val="center"/>
        <w:rPr>
          <w:rFonts w:ascii="Arial" w:hAnsi="Arial" w:cs="Arial"/>
          <w:bCs/>
          <w:sz w:val="20"/>
          <w:szCs w:val="20"/>
        </w:rPr>
      </w:pPr>
      <w:r w:rsidRPr="002962E6">
        <w:rPr>
          <w:rFonts w:ascii="Arial" w:hAnsi="Arial" w:cs="Arial"/>
          <w:bCs/>
          <w:sz w:val="20"/>
          <w:szCs w:val="20"/>
        </w:rPr>
        <w:t>CNPJ</w:t>
      </w:r>
      <w:bookmarkStart w:id="0" w:name="_Hlk508111719"/>
      <w:r w:rsidRPr="002962E6">
        <w:rPr>
          <w:rFonts w:ascii="Arial" w:hAnsi="Arial" w:cs="Arial"/>
          <w:bCs/>
          <w:sz w:val="20"/>
          <w:szCs w:val="20"/>
        </w:rPr>
        <w:t>/MF nº</w:t>
      </w:r>
      <w:bookmarkEnd w:id="0"/>
      <w:r w:rsidRPr="002962E6">
        <w:rPr>
          <w:rFonts w:ascii="Arial" w:hAnsi="Arial" w:cs="Arial"/>
          <w:bCs/>
          <w:sz w:val="20"/>
          <w:szCs w:val="20"/>
        </w:rPr>
        <w:t> 20.917.749/0001-05</w:t>
      </w:r>
    </w:p>
    <w:p w14:paraId="5CA3C7F2" w14:textId="3E812A87" w:rsidR="004B3DF5" w:rsidRPr="002962E6" w:rsidRDefault="002962E6" w:rsidP="00596AB1">
      <w:pPr>
        <w:spacing w:after="60" w:line="290" w:lineRule="auto"/>
        <w:jc w:val="center"/>
        <w:rPr>
          <w:rFonts w:ascii="Arial" w:hAnsi="Arial" w:cs="Arial"/>
          <w:b/>
          <w:bCs/>
          <w:sz w:val="20"/>
          <w:szCs w:val="20"/>
        </w:rPr>
      </w:pPr>
      <w:r w:rsidRPr="002962E6">
        <w:rPr>
          <w:rFonts w:ascii="Arial" w:hAnsi="Arial" w:cs="Arial"/>
          <w:bCs/>
          <w:sz w:val="20"/>
          <w:szCs w:val="20"/>
        </w:rPr>
        <w:t>NIRE 35.300.469.127</w:t>
      </w:r>
    </w:p>
    <w:p w14:paraId="1364FAAA" w14:textId="77777777" w:rsidR="002F375E" w:rsidRPr="002962E6" w:rsidRDefault="002F375E" w:rsidP="00596AB1">
      <w:pPr>
        <w:spacing w:after="60" w:line="290" w:lineRule="auto"/>
        <w:jc w:val="center"/>
        <w:rPr>
          <w:rFonts w:ascii="Arial" w:hAnsi="Arial" w:cs="Arial"/>
          <w:sz w:val="20"/>
          <w:szCs w:val="20"/>
        </w:rPr>
      </w:pPr>
    </w:p>
    <w:p w14:paraId="23F0FFC3" w14:textId="77777777" w:rsidR="002F375E" w:rsidRPr="002962E6" w:rsidRDefault="002F375E" w:rsidP="00596AB1">
      <w:pPr>
        <w:spacing w:after="60" w:line="290" w:lineRule="auto"/>
        <w:jc w:val="center"/>
        <w:rPr>
          <w:rFonts w:ascii="Arial" w:hAnsi="Arial" w:cs="Arial"/>
          <w:b/>
          <w:color w:val="000000"/>
          <w:sz w:val="20"/>
          <w:szCs w:val="20"/>
        </w:rPr>
      </w:pPr>
      <w:r w:rsidRPr="002962E6">
        <w:rPr>
          <w:rFonts w:ascii="Arial" w:hAnsi="Arial" w:cs="Arial"/>
          <w:b/>
          <w:color w:val="000000"/>
          <w:sz w:val="20"/>
          <w:szCs w:val="20"/>
        </w:rPr>
        <w:t>INSTRUÇÃO DE VOTO A DISTÂNCIA</w:t>
      </w:r>
    </w:p>
    <w:p w14:paraId="6F909190" w14:textId="77777777" w:rsidR="002F375E" w:rsidRPr="002962E6" w:rsidRDefault="002F375E" w:rsidP="00596AB1">
      <w:pPr>
        <w:spacing w:after="60" w:line="290" w:lineRule="auto"/>
        <w:jc w:val="center"/>
        <w:rPr>
          <w:rFonts w:ascii="Arial" w:hAnsi="Arial" w:cs="Arial"/>
          <w:b/>
          <w:color w:val="000000"/>
          <w:sz w:val="20"/>
          <w:szCs w:val="20"/>
        </w:rPr>
      </w:pPr>
    </w:p>
    <w:p w14:paraId="182D2438" w14:textId="784409BD" w:rsidR="002F375E" w:rsidRPr="002962E6" w:rsidRDefault="002962E6" w:rsidP="00596AB1">
      <w:pPr>
        <w:spacing w:after="60" w:line="290" w:lineRule="auto"/>
        <w:jc w:val="both"/>
        <w:rPr>
          <w:rFonts w:ascii="Arial" w:hAnsi="Arial" w:cs="Arial"/>
          <w:b/>
          <w:color w:val="000000"/>
          <w:sz w:val="20"/>
          <w:szCs w:val="20"/>
        </w:rPr>
      </w:pPr>
      <w:r w:rsidRPr="00B62B8E">
        <w:rPr>
          <w:rFonts w:ascii="Arial" w:hAnsi="Arial" w:cs="Arial"/>
          <w:b/>
          <w:sz w:val="20"/>
          <w:szCs w:val="20"/>
        </w:rPr>
        <w:t>ASSEMBLEIA GERAL DE DEBENTURISTAS DA</w:t>
      </w:r>
      <w:r>
        <w:rPr>
          <w:rFonts w:ascii="Arial" w:hAnsi="Arial" w:cs="Arial"/>
          <w:b/>
          <w:sz w:val="20"/>
          <w:szCs w:val="20"/>
        </w:rPr>
        <w:t xml:space="preserve"> 6ª (SEXTA) </w:t>
      </w:r>
      <w:r w:rsidRPr="00B62B8E">
        <w:rPr>
          <w:rFonts w:ascii="Arial" w:hAnsi="Arial" w:cs="Arial"/>
          <w:b/>
          <w:sz w:val="20"/>
          <w:szCs w:val="20"/>
        </w:rPr>
        <w:t xml:space="preserve">EMISSÃO DE DEBÊNTURES SIMPLES, NÃO CONVERSÍVEIS EM AÇÕES, DA ESPÉCIE QUIROGRAFÁRIA, COM GARANTIA ADICIONAL </w:t>
      </w:r>
      <w:r>
        <w:rPr>
          <w:rFonts w:ascii="Arial" w:hAnsi="Arial" w:cs="Arial"/>
          <w:b/>
          <w:sz w:val="20"/>
          <w:szCs w:val="20"/>
        </w:rPr>
        <w:t>CORPORATIVA</w:t>
      </w:r>
      <w:r w:rsidRPr="00B62B8E">
        <w:rPr>
          <w:rFonts w:ascii="Arial" w:hAnsi="Arial" w:cs="Arial"/>
          <w:b/>
          <w:sz w:val="20"/>
          <w:szCs w:val="20"/>
        </w:rPr>
        <w:t>, EM SÉRIE</w:t>
      </w:r>
      <w:r>
        <w:rPr>
          <w:rFonts w:ascii="Arial" w:hAnsi="Arial" w:cs="Arial"/>
          <w:b/>
          <w:sz w:val="20"/>
          <w:szCs w:val="20"/>
        </w:rPr>
        <w:t xml:space="preserve"> ÚNICA</w:t>
      </w:r>
      <w:r w:rsidRPr="00B62B8E">
        <w:rPr>
          <w:rFonts w:ascii="Arial" w:hAnsi="Arial" w:cs="Arial"/>
          <w:b/>
          <w:sz w:val="20"/>
          <w:szCs w:val="20"/>
        </w:rPr>
        <w:t xml:space="preserve">, PARA DISTRIBUIÇÃO PÚBLICA, </w:t>
      </w:r>
      <w:r>
        <w:rPr>
          <w:rFonts w:ascii="Arial" w:hAnsi="Arial" w:cs="Arial"/>
          <w:b/>
          <w:sz w:val="20"/>
          <w:szCs w:val="20"/>
        </w:rPr>
        <w:t xml:space="preserve">EM RITO DE REGISTRO AUTOMÁTICO DE DISTRIBUIÇÃO, DA IBI BRASIL EMPREENDIMENTOS E PARTICIPAÇÕES </w:t>
      </w:r>
      <w:r w:rsidRPr="00B62B8E">
        <w:rPr>
          <w:rFonts w:ascii="Arial" w:hAnsi="Arial" w:cs="Arial"/>
          <w:b/>
          <w:sz w:val="20"/>
          <w:szCs w:val="20"/>
        </w:rPr>
        <w:t>S.A.</w:t>
      </w:r>
    </w:p>
    <w:p w14:paraId="16D34932" w14:textId="77777777" w:rsidR="002F375E" w:rsidRPr="002962E6" w:rsidRDefault="002F375E" w:rsidP="00596AB1">
      <w:pPr>
        <w:spacing w:after="60" w:line="290" w:lineRule="auto"/>
        <w:jc w:val="center"/>
        <w:rPr>
          <w:rFonts w:ascii="Arial" w:hAnsi="Arial" w:cs="Arial"/>
          <w:b/>
          <w:color w:val="000000"/>
          <w:sz w:val="20"/>
          <w:szCs w:val="20"/>
        </w:rPr>
      </w:pPr>
    </w:p>
    <w:p w14:paraId="42ABB644" w14:textId="77777777" w:rsidR="002F375E" w:rsidRPr="002962E6" w:rsidRDefault="002F375E" w:rsidP="00596AB1">
      <w:pPr>
        <w:spacing w:after="60" w:line="290" w:lineRule="auto"/>
        <w:jc w:val="center"/>
        <w:rPr>
          <w:rFonts w:ascii="Arial" w:hAnsi="Arial" w:cs="Arial"/>
          <w:b/>
          <w:color w:val="000000"/>
          <w:sz w:val="20"/>
          <w:szCs w:val="20"/>
        </w:rPr>
      </w:pPr>
    </w:p>
    <w:tbl>
      <w:tblPr>
        <w:tblStyle w:val="TableGrid"/>
        <w:tblW w:w="0" w:type="auto"/>
        <w:tblLook w:val="04A0" w:firstRow="1" w:lastRow="0" w:firstColumn="1" w:lastColumn="0" w:noHBand="0" w:noVBand="1"/>
      </w:tblPr>
      <w:tblGrid>
        <w:gridCol w:w="3804"/>
        <w:gridCol w:w="4690"/>
      </w:tblGrid>
      <w:tr w:rsidR="002F375E" w:rsidRPr="002962E6" w14:paraId="4AA13806" w14:textId="77777777" w:rsidTr="00DF11E4">
        <w:trPr>
          <w:trHeight w:val="403"/>
        </w:trPr>
        <w:tc>
          <w:tcPr>
            <w:tcW w:w="3804" w:type="dxa"/>
            <w:vAlign w:val="center"/>
          </w:tcPr>
          <w:p w14:paraId="0DED2C74" w14:textId="0C0D5B5C" w:rsidR="002F375E" w:rsidRPr="002962E6" w:rsidRDefault="00242173" w:rsidP="00596AB1">
            <w:pPr>
              <w:spacing w:after="60" w:line="290" w:lineRule="auto"/>
              <w:jc w:val="both"/>
              <w:rPr>
                <w:rFonts w:ascii="Arial" w:hAnsi="Arial" w:cs="Arial"/>
                <w:color w:val="000000"/>
                <w:sz w:val="20"/>
                <w:szCs w:val="20"/>
                <w:lang w:val="pt-BR"/>
              </w:rPr>
            </w:pPr>
            <w:r w:rsidRPr="002962E6">
              <w:rPr>
                <w:rFonts w:ascii="Arial" w:hAnsi="Arial" w:cs="Arial"/>
                <w:color w:val="000000"/>
                <w:sz w:val="20"/>
                <w:szCs w:val="20"/>
                <w:lang w:val="pt-BR"/>
              </w:rPr>
              <w:t xml:space="preserve">Nome/Denominação e </w:t>
            </w:r>
            <w:r w:rsidR="002F375E" w:rsidRPr="002962E6">
              <w:rPr>
                <w:rFonts w:ascii="Arial" w:hAnsi="Arial" w:cs="Arial"/>
                <w:color w:val="000000"/>
                <w:sz w:val="20"/>
                <w:szCs w:val="20"/>
                <w:lang w:val="pt-BR"/>
              </w:rPr>
              <w:t>CPF</w:t>
            </w:r>
            <w:r w:rsidR="004B3DF5" w:rsidRPr="002962E6">
              <w:rPr>
                <w:rFonts w:ascii="Arial" w:hAnsi="Arial" w:cs="Arial"/>
                <w:color w:val="000000"/>
                <w:sz w:val="20"/>
                <w:szCs w:val="20"/>
                <w:lang w:val="pt-BR"/>
              </w:rPr>
              <w:t>/CNPJ</w:t>
            </w:r>
            <w:r w:rsidR="002F375E" w:rsidRPr="002962E6">
              <w:rPr>
                <w:rFonts w:ascii="Arial" w:hAnsi="Arial" w:cs="Arial"/>
                <w:color w:val="000000"/>
                <w:sz w:val="20"/>
                <w:szCs w:val="20"/>
                <w:lang w:val="pt-BR"/>
              </w:rPr>
              <w:t xml:space="preserve"> do Debenturista (quando fundo de investimento, indicar</w:t>
            </w:r>
            <w:r w:rsidRPr="002962E6">
              <w:rPr>
                <w:rFonts w:ascii="Arial" w:hAnsi="Arial" w:cs="Arial"/>
                <w:color w:val="000000"/>
                <w:sz w:val="20"/>
                <w:szCs w:val="20"/>
                <w:lang w:val="pt-BR"/>
              </w:rPr>
              <w:t xml:space="preserve"> a denominação e</w:t>
            </w:r>
            <w:r w:rsidR="002F375E" w:rsidRPr="002962E6">
              <w:rPr>
                <w:rFonts w:ascii="Arial" w:hAnsi="Arial" w:cs="Arial"/>
                <w:color w:val="000000"/>
                <w:sz w:val="20"/>
                <w:szCs w:val="20"/>
                <w:lang w:val="pt-BR"/>
              </w:rPr>
              <w:t xml:space="preserve"> o CNPJ do fundo e do gestor</w:t>
            </w:r>
            <w:r w:rsidR="000B3D5E" w:rsidRPr="002962E6">
              <w:rPr>
                <w:rFonts w:ascii="Arial" w:hAnsi="Arial" w:cs="Arial"/>
                <w:color w:val="000000"/>
                <w:sz w:val="20"/>
                <w:szCs w:val="20"/>
                <w:lang w:val="pt-BR"/>
              </w:rPr>
              <w:t>/administrador, conforme o caso, e incluir a lista de fundos representados ao final desta instrução de voto</w:t>
            </w:r>
            <w:r w:rsidR="002F375E" w:rsidRPr="002962E6">
              <w:rPr>
                <w:rFonts w:ascii="Arial" w:hAnsi="Arial" w:cs="Arial"/>
                <w:color w:val="000000"/>
                <w:sz w:val="20"/>
                <w:szCs w:val="20"/>
                <w:lang w:val="pt-BR"/>
              </w:rPr>
              <w:t>):</w:t>
            </w:r>
          </w:p>
        </w:tc>
        <w:tc>
          <w:tcPr>
            <w:tcW w:w="4690" w:type="dxa"/>
            <w:vAlign w:val="center"/>
          </w:tcPr>
          <w:p w14:paraId="5ECF1D3B" w14:textId="77777777" w:rsidR="002F375E" w:rsidRPr="002962E6" w:rsidRDefault="002F375E" w:rsidP="00596AB1">
            <w:pPr>
              <w:spacing w:after="60" w:line="290" w:lineRule="auto"/>
              <w:rPr>
                <w:rFonts w:ascii="Arial" w:hAnsi="Arial" w:cs="Arial"/>
                <w:color w:val="000000"/>
                <w:sz w:val="20"/>
                <w:szCs w:val="20"/>
                <w:lang w:val="pt-BR"/>
              </w:rPr>
            </w:pPr>
          </w:p>
        </w:tc>
      </w:tr>
      <w:tr w:rsidR="002F375E" w:rsidRPr="002962E6" w14:paraId="2D9AA8E3" w14:textId="77777777" w:rsidTr="00DF11E4">
        <w:trPr>
          <w:trHeight w:val="437"/>
        </w:trPr>
        <w:tc>
          <w:tcPr>
            <w:tcW w:w="3804" w:type="dxa"/>
            <w:vAlign w:val="center"/>
          </w:tcPr>
          <w:p w14:paraId="25EF24FC" w14:textId="7B64D177" w:rsidR="002F375E" w:rsidRPr="002962E6" w:rsidRDefault="002F375E" w:rsidP="00596AB1">
            <w:pPr>
              <w:spacing w:after="60" w:line="290" w:lineRule="auto"/>
              <w:rPr>
                <w:rFonts w:ascii="Arial" w:hAnsi="Arial" w:cs="Arial"/>
                <w:color w:val="000000"/>
                <w:sz w:val="20"/>
                <w:szCs w:val="20"/>
                <w:lang w:val="pt-BR"/>
              </w:rPr>
            </w:pPr>
            <w:r w:rsidRPr="002962E6">
              <w:rPr>
                <w:rFonts w:ascii="Arial" w:hAnsi="Arial" w:cs="Arial"/>
                <w:color w:val="000000"/>
                <w:sz w:val="20"/>
                <w:szCs w:val="20"/>
                <w:lang w:val="pt-BR"/>
              </w:rPr>
              <w:t>E-mail do</w:t>
            </w:r>
            <w:r w:rsidR="00242173" w:rsidRPr="002962E6">
              <w:rPr>
                <w:rFonts w:ascii="Arial" w:hAnsi="Arial" w:cs="Arial"/>
                <w:color w:val="000000"/>
                <w:sz w:val="20"/>
                <w:szCs w:val="20"/>
                <w:lang w:val="pt-BR"/>
              </w:rPr>
              <w:t>(s)</w:t>
            </w:r>
            <w:r w:rsidRPr="002962E6">
              <w:rPr>
                <w:rFonts w:ascii="Arial" w:hAnsi="Arial" w:cs="Arial"/>
                <w:color w:val="000000"/>
                <w:sz w:val="20"/>
                <w:szCs w:val="20"/>
                <w:lang w:val="pt-BR"/>
              </w:rPr>
              <w:t xml:space="preserve"> Debenturista</w:t>
            </w:r>
            <w:r w:rsidR="00242173" w:rsidRPr="002962E6">
              <w:rPr>
                <w:rFonts w:ascii="Arial" w:hAnsi="Arial" w:cs="Arial"/>
                <w:color w:val="000000"/>
                <w:sz w:val="20"/>
                <w:szCs w:val="20"/>
                <w:lang w:val="pt-BR"/>
              </w:rPr>
              <w:t>(s)</w:t>
            </w:r>
            <w:r w:rsidRPr="002962E6">
              <w:rPr>
                <w:rFonts w:ascii="Arial" w:hAnsi="Arial" w:cs="Arial"/>
                <w:color w:val="000000"/>
                <w:sz w:val="20"/>
                <w:szCs w:val="20"/>
                <w:lang w:val="pt-BR"/>
              </w:rPr>
              <w:t>:</w:t>
            </w:r>
          </w:p>
        </w:tc>
        <w:tc>
          <w:tcPr>
            <w:tcW w:w="4690" w:type="dxa"/>
            <w:vAlign w:val="center"/>
          </w:tcPr>
          <w:p w14:paraId="626A931D" w14:textId="77777777" w:rsidR="002F375E" w:rsidRPr="002962E6" w:rsidRDefault="002F375E" w:rsidP="00596AB1">
            <w:pPr>
              <w:spacing w:after="60" w:line="290" w:lineRule="auto"/>
              <w:rPr>
                <w:rFonts w:ascii="Arial" w:hAnsi="Arial" w:cs="Arial"/>
                <w:color w:val="000000"/>
                <w:sz w:val="20"/>
                <w:szCs w:val="20"/>
                <w:lang w:val="pt-BR"/>
              </w:rPr>
            </w:pPr>
          </w:p>
        </w:tc>
      </w:tr>
      <w:tr w:rsidR="002F375E" w:rsidRPr="002962E6" w14:paraId="16DA1473" w14:textId="77777777" w:rsidTr="00DF11E4">
        <w:trPr>
          <w:trHeight w:val="401"/>
        </w:trPr>
        <w:tc>
          <w:tcPr>
            <w:tcW w:w="3804" w:type="dxa"/>
            <w:vAlign w:val="center"/>
          </w:tcPr>
          <w:p w14:paraId="214DCEC7" w14:textId="0A460F0F" w:rsidR="002F375E" w:rsidRPr="002962E6" w:rsidRDefault="002F375E" w:rsidP="00596AB1">
            <w:pPr>
              <w:spacing w:after="60" w:line="290" w:lineRule="auto"/>
              <w:rPr>
                <w:rFonts w:ascii="Arial" w:hAnsi="Arial" w:cs="Arial"/>
                <w:color w:val="000000"/>
                <w:sz w:val="20"/>
                <w:szCs w:val="20"/>
              </w:rPr>
            </w:pPr>
            <w:r w:rsidRPr="002962E6">
              <w:rPr>
                <w:rFonts w:ascii="Arial" w:hAnsi="Arial" w:cs="Arial"/>
                <w:color w:val="000000"/>
                <w:sz w:val="20"/>
                <w:szCs w:val="20"/>
              </w:rPr>
              <w:t>Telefone</w:t>
            </w:r>
            <w:r w:rsidR="00B43876" w:rsidRPr="002962E6">
              <w:rPr>
                <w:rFonts w:ascii="Arial" w:hAnsi="Arial" w:cs="Arial"/>
                <w:color w:val="000000"/>
                <w:sz w:val="20"/>
                <w:szCs w:val="20"/>
              </w:rPr>
              <w:t>(</w:t>
            </w:r>
            <w:r w:rsidRPr="002962E6">
              <w:rPr>
                <w:rFonts w:ascii="Arial" w:hAnsi="Arial" w:cs="Arial"/>
                <w:color w:val="000000"/>
                <w:sz w:val="20"/>
                <w:szCs w:val="20"/>
              </w:rPr>
              <w:t>s</w:t>
            </w:r>
            <w:r w:rsidR="00B43876" w:rsidRPr="002962E6">
              <w:rPr>
                <w:rFonts w:ascii="Arial" w:hAnsi="Arial" w:cs="Arial"/>
                <w:color w:val="000000"/>
                <w:sz w:val="20"/>
                <w:szCs w:val="20"/>
              </w:rPr>
              <w:t>)</w:t>
            </w:r>
            <w:r w:rsidRPr="002962E6">
              <w:rPr>
                <w:rFonts w:ascii="Arial" w:hAnsi="Arial" w:cs="Arial"/>
                <w:color w:val="000000"/>
                <w:sz w:val="20"/>
                <w:szCs w:val="20"/>
              </w:rPr>
              <w:t xml:space="preserve"> para Contato:</w:t>
            </w:r>
          </w:p>
        </w:tc>
        <w:tc>
          <w:tcPr>
            <w:tcW w:w="4690" w:type="dxa"/>
            <w:vAlign w:val="center"/>
          </w:tcPr>
          <w:p w14:paraId="4102789E" w14:textId="77777777" w:rsidR="002F375E" w:rsidRPr="002962E6" w:rsidRDefault="002F375E" w:rsidP="00596AB1">
            <w:pPr>
              <w:spacing w:after="60" w:line="290" w:lineRule="auto"/>
              <w:rPr>
                <w:rFonts w:ascii="Arial" w:hAnsi="Arial" w:cs="Arial"/>
                <w:color w:val="000000"/>
                <w:sz w:val="20"/>
                <w:szCs w:val="20"/>
              </w:rPr>
            </w:pPr>
          </w:p>
        </w:tc>
      </w:tr>
    </w:tbl>
    <w:p w14:paraId="474F4B74" w14:textId="77777777" w:rsidR="002F375E" w:rsidRPr="002962E6" w:rsidRDefault="002F375E" w:rsidP="00596AB1">
      <w:pPr>
        <w:spacing w:after="60" w:line="290" w:lineRule="auto"/>
        <w:jc w:val="both"/>
        <w:rPr>
          <w:rFonts w:ascii="Arial" w:hAnsi="Arial" w:cs="Arial"/>
          <w:color w:val="000000"/>
          <w:sz w:val="20"/>
          <w:szCs w:val="20"/>
        </w:rPr>
      </w:pPr>
    </w:p>
    <w:p w14:paraId="480E8C83" w14:textId="0B21DD30" w:rsidR="002F375E" w:rsidRPr="002962E6" w:rsidRDefault="002F375E" w:rsidP="00596AB1">
      <w:pPr>
        <w:spacing w:after="60" w:line="290" w:lineRule="auto"/>
        <w:jc w:val="both"/>
        <w:rPr>
          <w:rFonts w:ascii="Arial" w:hAnsi="Arial" w:cs="Arial"/>
          <w:color w:val="000000"/>
          <w:sz w:val="20"/>
          <w:szCs w:val="20"/>
        </w:rPr>
      </w:pPr>
      <w:r w:rsidRPr="002962E6">
        <w:rPr>
          <w:rFonts w:ascii="Arial" w:hAnsi="Arial" w:cs="Arial"/>
          <w:color w:val="000000"/>
          <w:sz w:val="20"/>
          <w:szCs w:val="20"/>
        </w:rPr>
        <w:t>Termos iniciados por letra maiúscula utilizados nesta instrução de voto a distância (</w:t>
      </w:r>
      <w:r w:rsidR="00F3025D" w:rsidRPr="002962E6">
        <w:rPr>
          <w:rFonts w:ascii="Arial" w:hAnsi="Arial" w:cs="Arial"/>
          <w:color w:val="000000"/>
          <w:sz w:val="20"/>
          <w:szCs w:val="20"/>
        </w:rPr>
        <w:t>“</w:t>
      </w:r>
      <w:r w:rsidRPr="002962E6">
        <w:rPr>
          <w:rFonts w:ascii="Arial" w:hAnsi="Arial" w:cs="Arial"/>
          <w:color w:val="000000"/>
          <w:sz w:val="20"/>
          <w:szCs w:val="20"/>
          <w:u w:val="single"/>
        </w:rPr>
        <w:t>Instrução de Voto</w:t>
      </w:r>
      <w:r w:rsidR="00F3025D" w:rsidRPr="002962E6">
        <w:rPr>
          <w:rFonts w:ascii="Arial" w:hAnsi="Arial" w:cs="Arial"/>
          <w:color w:val="000000"/>
          <w:sz w:val="20"/>
          <w:szCs w:val="20"/>
        </w:rPr>
        <w:t>”</w:t>
      </w:r>
      <w:r w:rsidRPr="002962E6">
        <w:rPr>
          <w:rFonts w:ascii="Arial" w:hAnsi="Arial" w:cs="Arial"/>
          <w:color w:val="000000"/>
          <w:sz w:val="20"/>
          <w:szCs w:val="20"/>
        </w:rPr>
        <w:t xml:space="preserve">) da </w:t>
      </w:r>
      <w:bookmarkStart w:id="1" w:name="_Hlk153892852"/>
      <w:r w:rsidRPr="002962E6">
        <w:rPr>
          <w:rFonts w:ascii="Arial" w:hAnsi="Arial" w:cs="Arial"/>
          <w:color w:val="000000"/>
          <w:sz w:val="20"/>
          <w:szCs w:val="20"/>
        </w:rPr>
        <w:t>Assembleia Geral de Debenturistas da</w:t>
      </w:r>
      <w:r w:rsidR="006B4766" w:rsidRPr="002962E6">
        <w:rPr>
          <w:rFonts w:ascii="Arial" w:hAnsi="Arial" w:cs="Arial"/>
          <w:color w:val="000000"/>
          <w:sz w:val="20"/>
          <w:szCs w:val="20"/>
        </w:rPr>
        <w:t xml:space="preserve"> </w:t>
      </w:r>
      <w:bookmarkStart w:id="2" w:name="_Hlk153895853"/>
      <w:bookmarkEnd w:id="1"/>
      <w:r w:rsidR="00D7586A">
        <w:rPr>
          <w:rFonts w:ascii="Arial" w:hAnsi="Arial" w:cs="Arial"/>
          <w:sz w:val="20"/>
          <w:szCs w:val="20"/>
        </w:rPr>
        <w:t>6</w:t>
      </w:r>
      <w:r w:rsidR="00D7586A" w:rsidRPr="00B62B8E">
        <w:rPr>
          <w:rFonts w:ascii="Arial" w:hAnsi="Arial" w:cs="Arial"/>
          <w:sz w:val="20"/>
          <w:szCs w:val="20"/>
        </w:rPr>
        <w:t>ª (</w:t>
      </w:r>
      <w:r w:rsidR="00D7586A">
        <w:rPr>
          <w:rFonts w:ascii="Arial" w:hAnsi="Arial" w:cs="Arial"/>
          <w:sz w:val="20"/>
          <w:szCs w:val="20"/>
        </w:rPr>
        <w:t>sexta</w:t>
      </w:r>
      <w:r w:rsidR="00D7586A" w:rsidRPr="00B62B8E">
        <w:rPr>
          <w:rFonts w:ascii="Arial" w:hAnsi="Arial" w:cs="Arial"/>
          <w:sz w:val="20"/>
          <w:szCs w:val="20"/>
        </w:rPr>
        <w:t xml:space="preserve">) emissão de debêntures simples, não conversíveis em ações, </w:t>
      </w:r>
      <w:bookmarkStart w:id="3" w:name="_Hlk106895300"/>
      <w:r w:rsidR="00D7586A" w:rsidRPr="00B62B8E">
        <w:rPr>
          <w:rFonts w:ascii="Arial" w:hAnsi="Arial" w:cs="Arial"/>
          <w:sz w:val="20"/>
          <w:szCs w:val="20"/>
        </w:rPr>
        <w:t xml:space="preserve">da espécie quirografária, com garantia adicional </w:t>
      </w:r>
      <w:r w:rsidR="00D7586A">
        <w:rPr>
          <w:rFonts w:ascii="Arial" w:hAnsi="Arial" w:cs="Arial"/>
          <w:sz w:val="20"/>
          <w:szCs w:val="20"/>
        </w:rPr>
        <w:t>corporativa</w:t>
      </w:r>
      <w:r w:rsidR="00D7586A" w:rsidRPr="00B62B8E">
        <w:rPr>
          <w:rFonts w:ascii="Arial" w:hAnsi="Arial" w:cs="Arial"/>
          <w:sz w:val="20"/>
          <w:szCs w:val="20"/>
        </w:rPr>
        <w:t>, em série</w:t>
      </w:r>
      <w:bookmarkStart w:id="4" w:name="_Hlk153894795"/>
      <w:r w:rsidR="00D7586A">
        <w:rPr>
          <w:rFonts w:ascii="Arial" w:hAnsi="Arial" w:cs="Arial"/>
          <w:sz w:val="20"/>
          <w:szCs w:val="20"/>
        </w:rPr>
        <w:t xml:space="preserve"> única</w:t>
      </w:r>
      <w:bookmarkEnd w:id="4"/>
      <w:r w:rsidR="00D7586A" w:rsidRPr="00B62B8E">
        <w:rPr>
          <w:rFonts w:ascii="Arial" w:hAnsi="Arial" w:cs="Arial"/>
          <w:sz w:val="20"/>
          <w:szCs w:val="20"/>
        </w:rPr>
        <w:t>, objeto de distribuição pública</w:t>
      </w:r>
      <w:bookmarkEnd w:id="2"/>
      <w:r w:rsidR="00D7586A" w:rsidRPr="00B62B8E">
        <w:rPr>
          <w:rFonts w:ascii="Arial" w:hAnsi="Arial" w:cs="Arial"/>
          <w:sz w:val="20"/>
          <w:szCs w:val="20"/>
        </w:rPr>
        <w:t xml:space="preserve">, </w:t>
      </w:r>
      <w:r w:rsidR="00D7586A">
        <w:rPr>
          <w:rFonts w:ascii="Arial" w:hAnsi="Arial" w:cs="Arial"/>
          <w:sz w:val="20"/>
          <w:szCs w:val="20"/>
        </w:rPr>
        <w:t xml:space="preserve">em rito de registro automático de distribuição, </w:t>
      </w:r>
      <w:r w:rsidR="00D7586A" w:rsidRPr="00B62B8E">
        <w:rPr>
          <w:rFonts w:ascii="Arial" w:hAnsi="Arial" w:cs="Arial"/>
          <w:sz w:val="20"/>
          <w:szCs w:val="20"/>
        </w:rPr>
        <w:t xml:space="preserve">da </w:t>
      </w:r>
      <w:bookmarkStart w:id="5" w:name="_Hlk153895498"/>
      <w:r w:rsidR="00D7586A" w:rsidRPr="00D7586A">
        <w:rPr>
          <w:rFonts w:ascii="Arial" w:hAnsi="Arial" w:cs="Arial"/>
          <w:sz w:val="20"/>
          <w:szCs w:val="20"/>
        </w:rPr>
        <w:t>IBI Brasil</w:t>
      </w:r>
      <w:r w:rsidR="00D7586A">
        <w:rPr>
          <w:rFonts w:ascii="Arial" w:hAnsi="Arial" w:cs="Arial"/>
          <w:b/>
          <w:bCs/>
          <w:sz w:val="20"/>
          <w:szCs w:val="20"/>
        </w:rPr>
        <w:t xml:space="preserve"> </w:t>
      </w:r>
      <w:r w:rsidR="00D7586A" w:rsidRPr="00D7586A">
        <w:rPr>
          <w:rFonts w:ascii="Arial" w:hAnsi="Arial" w:cs="Arial"/>
          <w:sz w:val="20"/>
          <w:szCs w:val="20"/>
        </w:rPr>
        <w:t>Empreendimentos e Participações S.A.</w:t>
      </w:r>
      <w:bookmarkEnd w:id="3"/>
      <w:r w:rsidR="00D7586A" w:rsidRPr="00D7586A">
        <w:rPr>
          <w:rFonts w:ascii="Arial" w:hAnsi="Arial" w:cs="Arial"/>
          <w:sz w:val="20"/>
          <w:szCs w:val="20"/>
        </w:rPr>
        <w:t xml:space="preserve"> </w:t>
      </w:r>
      <w:bookmarkEnd w:id="5"/>
      <w:r w:rsidR="00D7586A" w:rsidRPr="00D7586A">
        <w:rPr>
          <w:rFonts w:ascii="Arial" w:hAnsi="Arial" w:cs="Arial"/>
          <w:sz w:val="20"/>
          <w:szCs w:val="20"/>
        </w:rPr>
        <w:t>(“</w:t>
      </w:r>
      <w:r w:rsidR="00D7586A" w:rsidRPr="00D7586A">
        <w:rPr>
          <w:rFonts w:ascii="Arial" w:hAnsi="Arial" w:cs="Arial"/>
          <w:sz w:val="20"/>
          <w:szCs w:val="20"/>
          <w:u w:val="single"/>
        </w:rPr>
        <w:t>Emissão</w:t>
      </w:r>
      <w:r w:rsidR="00D7586A" w:rsidRPr="00D7586A">
        <w:rPr>
          <w:rFonts w:ascii="Arial" w:hAnsi="Arial" w:cs="Arial"/>
          <w:sz w:val="20"/>
          <w:szCs w:val="20"/>
        </w:rPr>
        <w:t>”, “</w:t>
      </w:r>
      <w:r w:rsidR="00D7586A" w:rsidRPr="00D7586A">
        <w:rPr>
          <w:rFonts w:ascii="Arial" w:hAnsi="Arial" w:cs="Arial"/>
          <w:sz w:val="20"/>
          <w:szCs w:val="20"/>
          <w:u w:val="single"/>
        </w:rPr>
        <w:t>Debêntures</w:t>
      </w:r>
      <w:r w:rsidR="00D7586A" w:rsidRPr="00D7586A">
        <w:rPr>
          <w:rFonts w:ascii="Arial" w:hAnsi="Arial" w:cs="Arial"/>
          <w:sz w:val="20"/>
          <w:szCs w:val="20"/>
        </w:rPr>
        <w:t>” e “</w:t>
      </w:r>
      <w:r w:rsidR="00D7586A" w:rsidRPr="00D7586A">
        <w:rPr>
          <w:rFonts w:ascii="Arial" w:hAnsi="Arial" w:cs="Arial"/>
          <w:sz w:val="20"/>
          <w:szCs w:val="20"/>
          <w:u w:val="single"/>
        </w:rPr>
        <w:t>Companhia</w:t>
      </w:r>
      <w:r w:rsidR="00D7586A" w:rsidRPr="00D7586A">
        <w:rPr>
          <w:rFonts w:ascii="Arial" w:hAnsi="Arial" w:cs="Arial"/>
          <w:sz w:val="20"/>
          <w:szCs w:val="20"/>
        </w:rPr>
        <w:t xml:space="preserve">”, </w:t>
      </w:r>
      <w:r w:rsidR="00D7586A" w:rsidRPr="00B62B8E">
        <w:rPr>
          <w:rFonts w:ascii="Arial" w:hAnsi="Arial" w:cs="Arial"/>
          <w:sz w:val="20"/>
          <w:szCs w:val="20"/>
        </w:rPr>
        <w:t>respectivamente)</w:t>
      </w:r>
      <w:r w:rsidRPr="002962E6">
        <w:rPr>
          <w:rFonts w:ascii="Arial" w:hAnsi="Arial" w:cs="Arial"/>
          <w:color w:val="000000"/>
          <w:sz w:val="20"/>
          <w:szCs w:val="20"/>
        </w:rPr>
        <w:t xml:space="preserve">, </w:t>
      </w:r>
      <w:bookmarkStart w:id="6" w:name="_Hlk153893003"/>
      <w:r w:rsidRPr="002962E6">
        <w:rPr>
          <w:rFonts w:ascii="Arial" w:hAnsi="Arial" w:cs="Arial"/>
          <w:color w:val="000000"/>
          <w:sz w:val="20"/>
          <w:szCs w:val="20"/>
        </w:rPr>
        <w:t xml:space="preserve">a ser realizada </w:t>
      </w:r>
      <w:r w:rsidRPr="002962E6">
        <w:rPr>
          <w:rFonts w:ascii="Arial" w:hAnsi="Arial" w:cs="Arial"/>
          <w:b/>
          <w:bCs/>
          <w:color w:val="000000"/>
          <w:sz w:val="20"/>
          <w:szCs w:val="20"/>
        </w:rPr>
        <w:t xml:space="preserve">exclusivamente de forma digital e remota, através da plataforma </w:t>
      </w:r>
      <w:r w:rsidR="00F3025D" w:rsidRPr="002962E6">
        <w:rPr>
          <w:rFonts w:ascii="Arial" w:hAnsi="Arial" w:cs="Arial"/>
          <w:b/>
          <w:bCs/>
          <w:color w:val="000000"/>
          <w:sz w:val="20"/>
          <w:szCs w:val="20"/>
        </w:rPr>
        <w:t>“</w:t>
      </w:r>
      <w:r w:rsidR="00D7586A">
        <w:rPr>
          <w:rFonts w:ascii="Arial" w:hAnsi="Arial" w:cs="Arial"/>
          <w:b/>
          <w:bCs/>
          <w:color w:val="000000"/>
          <w:sz w:val="20"/>
          <w:szCs w:val="20"/>
        </w:rPr>
        <w:t>Teams</w:t>
      </w:r>
      <w:r w:rsidR="00F3025D" w:rsidRPr="002962E6">
        <w:rPr>
          <w:rFonts w:ascii="Arial" w:hAnsi="Arial" w:cs="Arial"/>
          <w:b/>
          <w:bCs/>
          <w:color w:val="000000"/>
          <w:sz w:val="20"/>
          <w:szCs w:val="20"/>
        </w:rPr>
        <w:t>”</w:t>
      </w:r>
      <w:r w:rsidRPr="002962E6">
        <w:rPr>
          <w:rFonts w:ascii="Arial" w:hAnsi="Arial" w:cs="Arial"/>
          <w:b/>
          <w:color w:val="000000"/>
          <w:sz w:val="20"/>
          <w:szCs w:val="20"/>
        </w:rPr>
        <w:t>,</w:t>
      </w:r>
      <w:r w:rsidR="00190158" w:rsidRPr="002962E6">
        <w:rPr>
          <w:rFonts w:ascii="Arial" w:hAnsi="Arial" w:cs="Arial"/>
          <w:b/>
          <w:color w:val="000000"/>
          <w:sz w:val="20"/>
          <w:szCs w:val="20"/>
        </w:rPr>
        <w:t xml:space="preserve"> em primeira convocação</w:t>
      </w:r>
      <w:r w:rsidRPr="002962E6">
        <w:rPr>
          <w:rFonts w:ascii="Arial" w:hAnsi="Arial" w:cs="Arial"/>
          <w:b/>
          <w:color w:val="000000"/>
          <w:sz w:val="20"/>
          <w:szCs w:val="20"/>
        </w:rPr>
        <w:t xml:space="preserve"> em </w:t>
      </w:r>
      <w:r w:rsidR="00D7586A">
        <w:rPr>
          <w:rFonts w:ascii="Arial" w:hAnsi="Arial" w:cs="Arial"/>
          <w:b/>
          <w:color w:val="000000"/>
          <w:sz w:val="20"/>
          <w:szCs w:val="20"/>
        </w:rPr>
        <w:t>20</w:t>
      </w:r>
      <w:r w:rsidR="001B3461" w:rsidRPr="002962E6">
        <w:rPr>
          <w:rFonts w:ascii="Arial" w:hAnsi="Arial" w:cs="Arial"/>
          <w:b/>
          <w:color w:val="000000"/>
          <w:sz w:val="20"/>
          <w:szCs w:val="20"/>
        </w:rPr>
        <w:t xml:space="preserve"> de </w:t>
      </w:r>
      <w:r w:rsidR="00D7586A">
        <w:rPr>
          <w:rFonts w:ascii="Arial" w:hAnsi="Arial" w:cs="Arial"/>
          <w:b/>
          <w:color w:val="000000"/>
          <w:sz w:val="20"/>
          <w:szCs w:val="20"/>
        </w:rPr>
        <w:t xml:space="preserve">fevereiro </w:t>
      </w:r>
      <w:r w:rsidR="001B3461" w:rsidRPr="002962E6">
        <w:rPr>
          <w:rFonts w:ascii="Arial" w:hAnsi="Arial" w:cs="Arial"/>
          <w:b/>
          <w:color w:val="000000"/>
          <w:sz w:val="20"/>
          <w:szCs w:val="20"/>
        </w:rPr>
        <w:t>de 2024</w:t>
      </w:r>
      <w:r w:rsidRPr="002962E6">
        <w:rPr>
          <w:rFonts w:ascii="Arial" w:hAnsi="Arial" w:cs="Arial"/>
          <w:b/>
          <w:color w:val="000000"/>
          <w:sz w:val="20"/>
          <w:szCs w:val="20"/>
        </w:rPr>
        <w:t xml:space="preserve">, às </w:t>
      </w:r>
      <w:r w:rsidR="001B3461" w:rsidRPr="002962E6">
        <w:rPr>
          <w:rFonts w:ascii="Arial" w:hAnsi="Arial" w:cs="Arial"/>
          <w:b/>
          <w:color w:val="000000"/>
          <w:sz w:val="20"/>
          <w:szCs w:val="20"/>
        </w:rPr>
        <w:t>1</w:t>
      </w:r>
      <w:r w:rsidR="00D7586A">
        <w:rPr>
          <w:rFonts w:ascii="Arial" w:hAnsi="Arial" w:cs="Arial"/>
          <w:b/>
          <w:color w:val="000000"/>
          <w:sz w:val="20"/>
          <w:szCs w:val="20"/>
        </w:rPr>
        <w:t>6:00</w:t>
      </w:r>
      <w:r w:rsidR="001B3461" w:rsidRPr="002962E6">
        <w:rPr>
          <w:rFonts w:ascii="Arial" w:hAnsi="Arial" w:cs="Arial"/>
          <w:b/>
          <w:color w:val="000000"/>
          <w:sz w:val="20"/>
          <w:szCs w:val="20"/>
        </w:rPr>
        <w:t xml:space="preserve"> </w:t>
      </w:r>
      <w:r w:rsidRPr="002962E6">
        <w:rPr>
          <w:rFonts w:ascii="Arial" w:hAnsi="Arial" w:cs="Arial"/>
          <w:b/>
          <w:color w:val="000000"/>
          <w:sz w:val="20"/>
          <w:szCs w:val="20"/>
        </w:rPr>
        <w:t>horas</w:t>
      </w:r>
      <w:r w:rsidRPr="002962E6">
        <w:rPr>
          <w:rFonts w:ascii="Arial" w:hAnsi="Arial" w:cs="Arial"/>
          <w:color w:val="000000"/>
          <w:sz w:val="20"/>
          <w:szCs w:val="20"/>
        </w:rPr>
        <w:t xml:space="preserve">, conforme edital de convocação publicado </w:t>
      </w:r>
      <w:r w:rsidR="00242173" w:rsidRPr="00652273">
        <w:rPr>
          <w:rFonts w:ascii="Arial" w:hAnsi="Arial" w:cs="Arial"/>
          <w:kern w:val="24"/>
          <w:sz w:val="20"/>
          <w:szCs w:val="20"/>
        </w:rPr>
        <w:t>nos dias</w:t>
      </w:r>
      <w:r w:rsidR="001B4182" w:rsidRPr="00652273">
        <w:rPr>
          <w:rFonts w:ascii="Arial" w:hAnsi="Arial" w:cs="Arial"/>
          <w:kern w:val="24"/>
          <w:sz w:val="20"/>
          <w:szCs w:val="20"/>
        </w:rPr>
        <w:t xml:space="preserve"> </w:t>
      </w:r>
      <w:r w:rsidR="00D7586A" w:rsidRPr="00652273">
        <w:rPr>
          <w:rFonts w:ascii="Arial" w:hAnsi="Arial" w:cs="Arial"/>
          <w:kern w:val="24"/>
          <w:sz w:val="20"/>
          <w:szCs w:val="20"/>
        </w:rPr>
        <w:t>0</w:t>
      </w:r>
      <w:r w:rsidR="004E1233" w:rsidRPr="00652273">
        <w:rPr>
          <w:rFonts w:ascii="Arial" w:hAnsi="Arial" w:cs="Arial"/>
          <w:kern w:val="24"/>
          <w:sz w:val="20"/>
          <w:szCs w:val="20"/>
        </w:rPr>
        <w:t>2</w:t>
      </w:r>
      <w:r w:rsidR="001B3461" w:rsidRPr="00652273">
        <w:rPr>
          <w:rFonts w:ascii="Arial" w:hAnsi="Arial" w:cs="Arial"/>
          <w:kern w:val="24"/>
          <w:sz w:val="20"/>
          <w:szCs w:val="20"/>
        </w:rPr>
        <w:t xml:space="preserve">, </w:t>
      </w:r>
      <w:r w:rsidR="00D7586A" w:rsidRPr="00652273">
        <w:rPr>
          <w:rFonts w:ascii="Arial" w:hAnsi="Arial" w:cs="Arial"/>
          <w:kern w:val="24"/>
          <w:sz w:val="20"/>
          <w:szCs w:val="20"/>
        </w:rPr>
        <w:t>0</w:t>
      </w:r>
      <w:r w:rsidR="00652273" w:rsidRPr="00652273">
        <w:rPr>
          <w:rFonts w:ascii="Arial" w:hAnsi="Arial" w:cs="Arial"/>
          <w:kern w:val="24"/>
          <w:sz w:val="20"/>
          <w:szCs w:val="20"/>
        </w:rPr>
        <w:t>6</w:t>
      </w:r>
      <w:r w:rsidR="00D7586A" w:rsidRPr="00652273">
        <w:rPr>
          <w:rFonts w:ascii="Arial" w:hAnsi="Arial" w:cs="Arial"/>
          <w:kern w:val="24"/>
          <w:sz w:val="20"/>
          <w:szCs w:val="20"/>
        </w:rPr>
        <w:t xml:space="preserve"> </w:t>
      </w:r>
      <w:r w:rsidR="004B3DF5" w:rsidRPr="00652273">
        <w:rPr>
          <w:rFonts w:ascii="Arial" w:hAnsi="Arial" w:cs="Arial"/>
          <w:kern w:val="24"/>
          <w:sz w:val="20"/>
          <w:szCs w:val="20"/>
        </w:rPr>
        <w:t xml:space="preserve">e </w:t>
      </w:r>
      <w:r w:rsidR="00D7586A" w:rsidRPr="00652273">
        <w:rPr>
          <w:rFonts w:ascii="Arial" w:hAnsi="Arial" w:cs="Arial"/>
          <w:kern w:val="24"/>
          <w:sz w:val="20"/>
          <w:szCs w:val="20"/>
        </w:rPr>
        <w:t>0</w:t>
      </w:r>
      <w:r w:rsidR="00652273" w:rsidRPr="00652273">
        <w:rPr>
          <w:rFonts w:ascii="Arial" w:hAnsi="Arial" w:cs="Arial"/>
          <w:kern w:val="24"/>
          <w:sz w:val="20"/>
          <w:szCs w:val="20"/>
        </w:rPr>
        <w:t>7</w:t>
      </w:r>
      <w:r w:rsidR="001B3461" w:rsidRPr="00652273">
        <w:rPr>
          <w:rFonts w:ascii="Arial" w:hAnsi="Arial" w:cs="Arial"/>
          <w:kern w:val="24"/>
          <w:sz w:val="20"/>
          <w:szCs w:val="20"/>
        </w:rPr>
        <w:t xml:space="preserve"> </w:t>
      </w:r>
      <w:r w:rsidR="004B3DF5" w:rsidRPr="00652273">
        <w:rPr>
          <w:rFonts w:ascii="Arial" w:hAnsi="Arial" w:cs="Arial"/>
          <w:kern w:val="24"/>
          <w:sz w:val="20"/>
          <w:szCs w:val="20"/>
        </w:rPr>
        <w:t xml:space="preserve">de </w:t>
      </w:r>
      <w:r w:rsidR="00D7586A" w:rsidRPr="00652273">
        <w:rPr>
          <w:rFonts w:ascii="Arial" w:hAnsi="Arial" w:cs="Arial"/>
          <w:kern w:val="24"/>
          <w:sz w:val="20"/>
          <w:szCs w:val="20"/>
        </w:rPr>
        <w:t>fevereiro</w:t>
      </w:r>
      <w:r w:rsidR="004B3DF5" w:rsidRPr="002962E6">
        <w:rPr>
          <w:rFonts w:ascii="Arial" w:hAnsi="Arial" w:cs="Arial"/>
          <w:kern w:val="24"/>
          <w:sz w:val="20"/>
          <w:szCs w:val="20"/>
        </w:rPr>
        <w:t xml:space="preserve"> de 202</w:t>
      </w:r>
      <w:r w:rsidR="00D7586A">
        <w:rPr>
          <w:rFonts w:ascii="Arial" w:hAnsi="Arial" w:cs="Arial"/>
          <w:kern w:val="24"/>
          <w:sz w:val="20"/>
          <w:szCs w:val="20"/>
        </w:rPr>
        <w:t>4</w:t>
      </w:r>
      <w:r w:rsidR="004B3DF5" w:rsidRPr="002962E6">
        <w:rPr>
          <w:rFonts w:ascii="Arial" w:hAnsi="Arial" w:cs="Arial"/>
          <w:kern w:val="24"/>
          <w:sz w:val="20"/>
          <w:szCs w:val="20"/>
        </w:rPr>
        <w:t xml:space="preserve"> no jornal “</w:t>
      </w:r>
      <w:r w:rsidR="00D7586A">
        <w:rPr>
          <w:rFonts w:ascii="Arial" w:hAnsi="Arial" w:cs="Arial"/>
          <w:kern w:val="24"/>
          <w:sz w:val="20"/>
          <w:szCs w:val="20"/>
        </w:rPr>
        <w:t xml:space="preserve">Gazeta </w:t>
      </w:r>
      <w:r w:rsidR="00186782">
        <w:rPr>
          <w:rFonts w:ascii="Arial" w:hAnsi="Arial" w:cs="Arial"/>
          <w:kern w:val="24"/>
          <w:sz w:val="20"/>
          <w:szCs w:val="20"/>
        </w:rPr>
        <w:t>de São Paulo</w:t>
      </w:r>
      <w:r w:rsidR="004B3DF5" w:rsidRPr="002962E6">
        <w:rPr>
          <w:rFonts w:ascii="Arial" w:hAnsi="Arial" w:cs="Arial"/>
          <w:kern w:val="24"/>
          <w:sz w:val="20"/>
          <w:szCs w:val="20"/>
        </w:rPr>
        <w:t>”</w:t>
      </w:r>
      <w:r w:rsidR="008D5272" w:rsidRPr="002962E6">
        <w:rPr>
          <w:rFonts w:ascii="Arial" w:hAnsi="Arial" w:cs="Arial"/>
          <w:kern w:val="24"/>
          <w:sz w:val="20"/>
          <w:szCs w:val="20"/>
        </w:rPr>
        <w:t xml:space="preserve"> </w:t>
      </w:r>
      <w:r w:rsidR="00044BE1" w:rsidRPr="002962E6">
        <w:rPr>
          <w:rFonts w:ascii="Arial" w:hAnsi="Arial" w:cs="Arial"/>
          <w:kern w:val="24"/>
          <w:sz w:val="20"/>
          <w:szCs w:val="20"/>
        </w:rPr>
        <w:t xml:space="preserve">ou em 2ª (segunda) convocação (em data a ser definida oportunamente), conforme o caso </w:t>
      </w:r>
      <w:r w:rsidRPr="002962E6">
        <w:rPr>
          <w:rFonts w:ascii="Arial" w:hAnsi="Arial" w:cs="Arial"/>
          <w:color w:val="000000"/>
          <w:sz w:val="20"/>
          <w:szCs w:val="20"/>
        </w:rPr>
        <w:t>(</w:t>
      </w:r>
      <w:r w:rsidR="00F3025D" w:rsidRPr="002962E6">
        <w:rPr>
          <w:rFonts w:ascii="Arial" w:hAnsi="Arial" w:cs="Arial"/>
          <w:color w:val="000000"/>
          <w:sz w:val="20"/>
          <w:szCs w:val="20"/>
        </w:rPr>
        <w:t>“</w:t>
      </w:r>
      <w:r w:rsidRPr="002962E6">
        <w:rPr>
          <w:rFonts w:ascii="Arial" w:hAnsi="Arial" w:cs="Arial"/>
          <w:color w:val="000000"/>
          <w:sz w:val="20"/>
          <w:szCs w:val="20"/>
          <w:u w:val="single"/>
        </w:rPr>
        <w:t>Assembleia</w:t>
      </w:r>
      <w:r w:rsidR="00F3025D" w:rsidRPr="002962E6">
        <w:rPr>
          <w:rFonts w:ascii="Arial" w:hAnsi="Arial" w:cs="Arial"/>
          <w:color w:val="000000"/>
          <w:sz w:val="20"/>
          <w:szCs w:val="20"/>
        </w:rPr>
        <w:t>”</w:t>
      </w:r>
      <w:r w:rsidRPr="002962E6">
        <w:rPr>
          <w:rFonts w:ascii="Arial" w:hAnsi="Arial" w:cs="Arial"/>
          <w:color w:val="000000"/>
          <w:sz w:val="20"/>
          <w:szCs w:val="20"/>
        </w:rPr>
        <w:t>)</w:t>
      </w:r>
      <w:bookmarkEnd w:id="6"/>
      <w:r w:rsidR="00044BE1" w:rsidRPr="002962E6">
        <w:rPr>
          <w:rFonts w:ascii="Arial" w:hAnsi="Arial" w:cs="Arial"/>
          <w:sz w:val="20"/>
          <w:szCs w:val="20"/>
        </w:rPr>
        <w:t xml:space="preserve"> </w:t>
      </w:r>
      <w:r w:rsidR="00044BE1" w:rsidRPr="002962E6">
        <w:rPr>
          <w:rFonts w:ascii="Arial" w:hAnsi="Arial" w:cs="Arial"/>
          <w:kern w:val="24"/>
          <w:sz w:val="20"/>
          <w:szCs w:val="20"/>
        </w:rPr>
        <w:t>podendo essa ser suspensa ou adiada, mantendo-se as manifestações de voto aqui previstas, conforme item “</w:t>
      </w:r>
      <w:r w:rsidR="00044BE1" w:rsidRPr="002962E6">
        <w:rPr>
          <w:rFonts w:ascii="Arial" w:hAnsi="Arial" w:cs="Arial"/>
          <w:b/>
          <w:color w:val="000000"/>
          <w:sz w:val="20"/>
          <w:szCs w:val="20"/>
        </w:rPr>
        <w:t xml:space="preserve">MANIFESTAÇÃO DE VOTO” </w:t>
      </w:r>
      <w:r w:rsidR="00044BE1" w:rsidRPr="002962E6">
        <w:rPr>
          <w:rFonts w:ascii="Arial" w:hAnsi="Arial" w:cs="Arial"/>
          <w:bCs/>
          <w:color w:val="000000"/>
          <w:sz w:val="20"/>
          <w:szCs w:val="20"/>
        </w:rPr>
        <w:t>abaixo</w:t>
      </w:r>
      <w:r w:rsidR="0041619F" w:rsidRPr="002962E6">
        <w:rPr>
          <w:rFonts w:ascii="Arial" w:hAnsi="Arial" w:cs="Arial"/>
          <w:bCs/>
          <w:color w:val="000000"/>
          <w:sz w:val="20"/>
          <w:szCs w:val="20"/>
        </w:rPr>
        <w:t>.</w:t>
      </w:r>
      <w:r w:rsidR="00044BE1" w:rsidRPr="002962E6">
        <w:rPr>
          <w:rFonts w:ascii="Arial" w:hAnsi="Arial" w:cs="Arial"/>
          <w:kern w:val="24"/>
          <w:sz w:val="20"/>
          <w:szCs w:val="20"/>
        </w:rPr>
        <w:t xml:space="preserve"> </w:t>
      </w:r>
      <w:bookmarkStart w:id="7" w:name="_Hlk153893673"/>
      <w:r w:rsidR="00044BE1" w:rsidRPr="002962E6">
        <w:rPr>
          <w:rFonts w:ascii="Arial" w:hAnsi="Arial" w:cs="Arial"/>
          <w:kern w:val="24"/>
          <w:sz w:val="20"/>
          <w:szCs w:val="20"/>
        </w:rPr>
        <w:t>Todos os termos aqui iniciados em letras maiúsculas</w:t>
      </w:r>
      <w:r w:rsidR="00044BE1" w:rsidRPr="002962E6">
        <w:rPr>
          <w:rFonts w:ascii="Arial" w:hAnsi="Arial" w:cs="Arial"/>
          <w:sz w:val="20"/>
          <w:szCs w:val="20"/>
        </w:rPr>
        <w:t xml:space="preserve"> </w:t>
      </w:r>
      <w:r w:rsidR="0027431F" w:rsidRPr="002962E6">
        <w:rPr>
          <w:rFonts w:ascii="Arial" w:hAnsi="Arial" w:cs="Arial"/>
          <w:color w:val="000000"/>
          <w:sz w:val="20"/>
          <w:szCs w:val="20"/>
        </w:rPr>
        <w:t>e</w:t>
      </w:r>
      <w:r w:rsidR="00A61997" w:rsidRPr="002962E6">
        <w:rPr>
          <w:rFonts w:ascii="Arial" w:hAnsi="Arial" w:cs="Arial"/>
          <w:color w:val="000000"/>
          <w:sz w:val="20"/>
          <w:szCs w:val="20"/>
        </w:rPr>
        <w:t xml:space="preserve"> </w:t>
      </w:r>
      <w:r w:rsidRPr="002962E6">
        <w:rPr>
          <w:rFonts w:ascii="Arial" w:hAnsi="Arial" w:cs="Arial"/>
          <w:color w:val="000000"/>
          <w:sz w:val="20"/>
          <w:szCs w:val="20"/>
        </w:rPr>
        <w:t>que não estiverem aqui definidos têm o significado que lhes foi atribuído n</w:t>
      </w:r>
      <w:r w:rsidR="00D7586A">
        <w:rPr>
          <w:rFonts w:ascii="Arial" w:hAnsi="Arial" w:cs="Arial"/>
          <w:color w:val="000000"/>
          <w:sz w:val="20"/>
          <w:szCs w:val="20"/>
        </w:rPr>
        <w:t>o</w:t>
      </w:r>
      <w:r w:rsidRPr="002962E6">
        <w:rPr>
          <w:rFonts w:ascii="Arial" w:hAnsi="Arial" w:cs="Arial"/>
          <w:color w:val="000000"/>
          <w:sz w:val="20"/>
          <w:szCs w:val="20"/>
        </w:rPr>
        <w:t xml:space="preserve"> </w:t>
      </w:r>
      <w:r w:rsidR="004B3DF5" w:rsidRPr="002962E6">
        <w:rPr>
          <w:rFonts w:ascii="Arial" w:hAnsi="Arial" w:cs="Arial"/>
          <w:color w:val="000000"/>
          <w:sz w:val="20"/>
          <w:szCs w:val="20"/>
        </w:rPr>
        <w:t>“</w:t>
      </w:r>
      <w:r w:rsidR="00D7586A" w:rsidRPr="00131DBB">
        <w:rPr>
          <w:rFonts w:ascii="Arial" w:hAnsi="Arial" w:cs="Arial"/>
          <w:i/>
          <w:sz w:val="20"/>
        </w:rPr>
        <w:t>Instrumento Particular de Escritura da 6ª (Sexta) Emissão de Debêntures Simples, Não Conversíveis em Ações, da Espécie Quirografária, com Garantia Adicional Corporativa, em Série Única, para Distribuição Pública,</w:t>
      </w:r>
      <w:r w:rsidR="00D7586A" w:rsidRPr="00DB0399">
        <w:rPr>
          <w:rFonts w:ascii="Arial" w:hAnsi="Arial" w:cs="Arial"/>
          <w:b/>
          <w:smallCaps/>
          <w:sz w:val="20"/>
        </w:rPr>
        <w:t xml:space="preserve"> </w:t>
      </w:r>
      <w:r w:rsidR="00D7586A">
        <w:rPr>
          <w:rFonts w:ascii="Arial" w:hAnsi="Arial" w:cs="Arial"/>
          <w:bCs/>
          <w:i/>
          <w:sz w:val="20"/>
        </w:rPr>
        <w:t>e</w:t>
      </w:r>
      <w:r w:rsidR="00D7586A" w:rsidRPr="00DB0399">
        <w:rPr>
          <w:rFonts w:ascii="Arial" w:hAnsi="Arial" w:cs="Arial"/>
          <w:bCs/>
          <w:i/>
          <w:sz w:val="20"/>
        </w:rPr>
        <w:t xml:space="preserve">m Rito </w:t>
      </w:r>
      <w:r w:rsidR="00D7586A">
        <w:rPr>
          <w:rFonts w:ascii="Arial" w:hAnsi="Arial" w:cs="Arial"/>
          <w:bCs/>
          <w:i/>
          <w:sz w:val="20"/>
        </w:rPr>
        <w:t>d</w:t>
      </w:r>
      <w:r w:rsidR="00D7586A" w:rsidRPr="00DB0399">
        <w:rPr>
          <w:rFonts w:ascii="Arial" w:hAnsi="Arial" w:cs="Arial"/>
          <w:bCs/>
          <w:i/>
          <w:sz w:val="20"/>
        </w:rPr>
        <w:t xml:space="preserve">e Registro Automático </w:t>
      </w:r>
      <w:r w:rsidR="00D7586A">
        <w:rPr>
          <w:rFonts w:ascii="Arial" w:hAnsi="Arial" w:cs="Arial"/>
          <w:bCs/>
          <w:i/>
          <w:sz w:val="20"/>
        </w:rPr>
        <w:t>d</w:t>
      </w:r>
      <w:r w:rsidR="00D7586A" w:rsidRPr="00DB0399">
        <w:rPr>
          <w:rFonts w:ascii="Arial" w:hAnsi="Arial" w:cs="Arial"/>
          <w:bCs/>
          <w:i/>
          <w:sz w:val="20"/>
        </w:rPr>
        <w:t>e Distribuição,</w:t>
      </w:r>
      <w:r w:rsidR="00D7586A">
        <w:rPr>
          <w:rFonts w:ascii="Arial" w:hAnsi="Arial" w:cs="Arial"/>
          <w:i/>
          <w:sz w:val="20"/>
        </w:rPr>
        <w:t xml:space="preserve"> </w:t>
      </w:r>
      <w:r w:rsidR="00D7586A" w:rsidRPr="00131DBB">
        <w:rPr>
          <w:rFonts w:ascii="Arial" w:hAnsi="Arial" w:cs="Arial"/>
          <w:i/>
          <w:sz w:val="20"/>
        </w:rPr>
        <w:t>da IBI Brasil Empreendimentos e Participações S.A.</w:t>
      </w:r>
      <w:r w:rsidR="00D7586A" w:rsidRPr="00B62B8E">
        <w:rPr>
          <w:rFonts w:ascii="Arial" w:hAnsi="Arial" w:cs="Arial"/>
          <w:sz w:val="20"/>
          <w:szCs w:val="20"/>
        </w:rPr>
        <w:t>”, celebrad</w:t>
      </w:r>
      <w:r w:rsidR="00D7586A">
        <w:rPr>
          <w:rFonts w:ascii="Arial" w:hAnsi="Arial" w:cs="Arial"/>
          <w:sz w:val="20"/>
          <w:szCs w:val="20"/>
        </w:rPr>
        <w:t>o</w:t>
      </w:r>
      <w:r w:rsidR="00D7586A" w:rsidRPr="00B62B8E">
        <w:rPr>
          <w:rFonts w:ascii="Arial" w:hAnsi="Arial" w:cs="Arial"/>
          <w:sz w:val="20"/>
          <w:szCs w:val="20"/>
        </w:rPr>
        <w:t xml:space="preserve"> em </w:t>
      </w:r>
      <w:r w:rsidR="00D7586A">
        <w:rPr>
          <w:rFonts w:ascii="Arial" w:hAnsi="Arial" w:cs="Arial"/>
          <w:sz w:val="20"/>
          <w:szCs w:val="20"/>
        </w:rPr>
        <w:t>02</w:t>
      </w:r>
      <w:r w:rsidR="00D7586A" w:rsidRPr="00B62B8E">
        <w:rPr>
          <w:rFonts w:ascii="Arial" w:hAnsi="Arial" w:cs="Arial"/>
          <w:sz w:val="20"/>
          <w:szCs w:val="20"/>
        </w:rPr>
        <w:t xml:space="preserve"> de </w:t>
      </w:r>
      <w:r w:rsidR="00D7586A">
        <w:rPr>
          <w:rFonts w:ascii="Arial" w:hAnsi="Arial" w:cs="Arial"/>
          <w:sz w:val="20"/>
          <w:szCs w:val="20"/>
        </w:rPr>
        <w:t xml:space="preserve">março </w:t>
      </w:r>
      <w:r w:rsidR="00D7586A" w:rsidRPr="00B62B8E">
        <w:rPr>
          <w:rFonts w:ascii="Arial" w:hAnsi="Arial" w:cs="Arial"/>
          <w:sz w:val="20"/>
          <w:szCs w:val="20"/>
        </w:rPr>
        <w:t xml:space="preserve">de 2023, entre a Companhia e a </w:t>
      </w:r>
      <w:bookmarkStart w:id="8" w:name="_Hlk153896023"/>
      <w:r w:rsidR="00D7586A">
        <w:rPr>
          <w:rFonts w:ascii="Arial" w:hAnsi="Arial" w:cs="Arial"/>
          <w:sz w:val="20"/>
          <w:szCs w:val="20"/>
        </w:rPr>
        <w:t xml:space="preserve">Oliveira Trust </w:t>
      </w:r>
      <w:r w:rsidR="00D7586A" w:rsidRPr="00B62B8E">
        <w:rPr>
          <w:rFonts w:ascii="Arial" w:hAnsi="Arial" w:cs="Arial"/>
          <w:sz w:val="20"/>
          <w:szCs w:val="20"/>
        </w:rPr>
        <w:t>Distribuidora de Títulos e Valores Mobiliários</w:t>
      </w:r>
      <w:bookmarkEnd w:id="8"/>
      <w:r w:rsidR="00D7586A">
        <w:rPr>
          <w:rFonts w:ascii="Arial" w:hAnsi="Arial" w:cs="Arial"/>
          <w:sz w:val="20"/>
          <w:szCs w:val="20"/>
        </w:rPr>
        <w:t xml:space="preserve"> S.A.</w:t>
      </w:r>
      <w:r w:rsidR="00D7586A" w:rsidRPr="00B62B8E">
        <w:rPr>
          <w:rFonts w:ascii="Arial" w:hAnsi="Arial" w:cs="Arial"/>
          <w:sz w:val="20"/>
          <w:szCs w:val="20"/>
        </w:rPr>
        <w:t xml:space="preserve"> (“</w:t>
      </w:r>
      <w:r w:rsidR="00D7586A" w:rsidRPr="00D7586A">
        <w:rPr>
          <w:rFonts w:ascii="Arial" w:hAnsi="Arial" w:cs="Arial"/>
          <w:sz w:val="20"/>
          <w:szCs w:val="20"/>
          <w:u w:val="single"/>
        </w:rPr>
        <w:t>Agente Fiduciário</w:t>
      </w:r>
      <w:r w:rsidR="00D7586A" w:rsidRPr="00B62B8E">
        <w:rPr>
          <w:rFonts w:ascii="Arial" w:hAnsi="Arial" w:cs="Arial"/>
          <w:sz w:val="20"/>
          <w:szCs w:val="20"/>
        </w:rPr>
        <w:t>”</w:t>
      </w:r>
      <w:r w:rsidR="00D7586A">
        <w:rPr>
          <w:rFonts w:ascii="Arial" w:hAnsi="Arial" w:cs="Arial"/>
          <w:sz w:val="20"/>
          <w:szCs w:val="20"/>
        </w:rPr>
        <w:t xml:space="preserve"> e </w:t>
      </w:r>
      <w:r w:rsidR="00D7586A" w:rsidRPr="00B62B8E">
        <w:rPr>
          <w:rFonts w:ascii="Arial" w:hAnsi="Arial" w:cs="Arial"/>
          <w:sz w:val="20"/>
          <w:szCs w:val="20"/>
        </w:rPr>
        <w:t>“</w:t>
      </w:r>
      <w:r w:rsidR="00D7586A" w:rsidRPr="00D7586A">
        <w:rPr>
          <w:rFonts w:ascii="Arial" w:hAnsi="Arial" w:cs="Arial"/>
          <w:sz w:val="20"/>
          <w:szCs w:val="20"/>
          <w:u w:val="single"/>
        </w:rPr>
        <w:t>Escritura de Emissão</w:t>
      </w:r>
      <w:r w:rsidR="00D7586A" w:rsidRPr="00B62B8E">
        <w:rPr>
          <w:rFonts w:ascii="Arial" w:hAnsi="Arial" w:cs="Arial"/>
          <w:sz w:val="20"/>
          <w:szCs w:val="20"/>
        </w:rPr>
        <w:t>”, respectivamente)</w:t>
      </w:r>
      <w:r w:rsidRPr="002962E6">
        <w:rPr>
          <w:rFonts w:ascii="Arial" w:hAnsi="Arial" w:cs="Arial"/>
          <w:color w:val="000000"/>
          <w:sz w:val="20"/>
          <w:szCs w:val="20"/>
        </w:rPr>
        <w:t>.</w:t>
      </w:r>
    </w:p>
    <w:bookmarkEnd w:id="7"/>
    <w:p w14:paraId="71316297" w14:textId="77777777" w:rsidR="002F375E" w:rsidRPr="002962E6" w:rsidRDefault="002F375E" w:rsidP="00596AB1">
      <w:pPr>
        <w:spacing w:after="60" w:line="290" w:lineRule="auto"/>
        <w:jc w:val="both"/>
        <w:rPr>
          <w:rFonts w:ascii="Arial" w:hAnsi="Arial" w:cs="Arial"/>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2F375E" w:rsidRPr="002962E6" w14:paraId="65EF503B" w14:textId="77777777" w:rsidTr="00F91B54">
        <w:tc>
          <w:tcPr>
            <w:tcW w:w="9062" w:type="dxa"/>
            <w:tcBorders>
              <w:top w:val="single" w:sz="12" w:space="0" w:color="auto"/>
              <w:bottom w:val="single" w:sz="12" w:space="0" w:color="auto"/>
            </w:tcBorders>
          </w:tcPr>
          <w:p w14:paraId="0EA0355E" w14:textId="77777777" w:rsidR="002F375E" w:rsidRPr="002962E6" w:rsidRDefault="002F375E" w:rsidP="00596AB1">
            <w:pPr>
              <w:spacing w:after="60" w:line="290" w:lineRule="auto"/>
              <w:ind w:left="709"/>
              <w:jc w:val="both"/>
              <w:textAlignment w:val="baseline"/>
              <w:rPr>
                <w:rFonts w:ascii="Arial" w:eastAsia="Tahoma" w:hAnsi="Arial" w:cs="Arial"/>
                <w:b/>
                <w:color w:val="1F3863"/>
                <w:spacing w:val="2"/>
                <w:sz w:val="20"/>
                <w:szCs w:val="20"/>
                <w:lang w:val="pt-BR" w:eastAsia="en-US"/>
              </w:rPr>
            </w:pPr>
          </w:p>
          <w:p w14:paraId="332C0A07" w14:textId="77777777" w:rsidR="002F375E" w:rsidRPr="002962E6" w:rsidRDefault="002F375E" w:rsidP="00596AB1">
            <w:pPr>
              <w:spacing w:after="60" w:line="290" w:lineRule="auto"/>
              <w:ind w:left="-107"/>
              <w:jc w:val="both"/>
              <w:textAlignment w:val="baseline"/>
              <w:rPr>
                <w:rFonts w:ascii="Arial" w:eastAsia="Tahoma" w:hAnsi="Arial" w:cs="Arial"/>
                <w:b/>
                <w:spacing w:val="2"/>
                <w:sz w:val="20"/>
                <w:szCs w:val="20"/>
                <w:lang w:val="pt-BR" w:eastAsia="en-US"/>
              </w:rPr>
            </w:pPr>
            <w:r w:rsidRPr="002962E6">
              <w:rPr>
                <w:rFonts w:ascii="Arial" w:eastAsia="Tahoma" w:hAnsi="Arial" w:cs="Arial"/>
                <w:b/>
                <w:spacing w:val="2"/>
                <w:sz w:val="20"/>
                <w:szCs w:val="20"/>
                <w:lang w:val="pt-BR" w:eastAsia="en-US"/>
              </w:rPr>
              <w:t>Orientações para preenchimento da Instrução de Voto</w:t>
            </w:r>
          </w:p>
          <w:p w14:paraId="3B896ED5" w14:textId="77777777" w:rsidR="002F375E" w:rsidRPr="002962E6" w:rsidRDefault="002F375E" w:rsidP="00596AB1">
            <w:pPr>
              <w:spacing w:after="60" w:line="290" w:lineRule="auto"/>
              <w:jc w:val="both"/>
              <w:rPr>
                <w:rFonts w:ascii="Arial" w:hAnsi="Arial" w:cs="Arial"/>
                <w:sz w:val="20"/>
                <w:szCs w:val="20"/>
                <w:lang w:val="pt-BR"/>
              </w:rPr>
            </w:pPr>
          </w:p>
          <w:p w14:paraId="226DB560" w14:textId="77777777" w:rsidR="002F375E" w:rsidRPr="002962E6" w:rsidRDefault="002F375E" w:rsidP="00596AB1">
            <w:pPr>
              <w:spacing w:after="60" w:line="290" w:lineRule="auto"/>
              <w:ind w:left="-107"/>
              <w:jc w:val="both"/>
              <w:rPr>
                <w:rFonts w:ascii="Arial" w:hAnsi="Arial" w:cs="Arial"/>
                <w:sz w:val="20"/>
                <w:szCs w:val="20"/>
                <w:lang w:val="pt-BR"/>
              </w:rPr>
            </w:pPr>
            <w:r w:rsidRPr="002962E6">
              <w:rPr>
                <w:rFonts w:ascii="Arial" w:hAnsi="Arial" w:cs="Arial"/>
                <w:sz w:val="20"/>
                <w:szCs w:val="20"/>
                <w:lang w:val="pt-BR"/>
              </w:rPr>
              <w:lastRenderedPageBreak/>
              <w:t xml:space="preserve">Para que esta Instrução de Voto seja considerada válida e os votos ali proferidos sejam contabilizados no quórum da Assembleia, deverão ser observados os seguintes requisitos: </w:t>
            </w:r>
          </w:p>
          <w:p w14:paraId="65D3EF1A" w14:textId="77777777" w:rsidR="002F375E" w:rsidRPr="002962E6" w:rsidRDefault="002F375E" w:rsidP="00596AB1">
            <w:pPr>
              <w:spacing w:after="60" w:line="290" w:lineRule="auto"/>
              <w:jc w:val="both"/>
              <w:rPr>
                <w:rFonts w:ascii="Arial" w:hAnsi="Arial" w:cs="Arial"/>
                <w:sz w:val="20"/>
                <w:szCs w:val="20"/>
                <w:lang w:val="pt-BR"/>
              </w:rPr>
            </w:pPr>
          </w:p>
          <w:p w14:paraId="0E88A060" w14:textId="3FE07FB1" w:rsidR="002F375E" w:rsidRPr="002962E6" w:rsidRDefault="002F375E" w:rsidP="00596AB1">
            <w:pPr>
              <w:pStyle w:val="ListParagraph"/>
              <w:widowControl/>
              <w:numPr>
                <w:ilvl w:val="0"/>
                <w:numId w:val="2"/>
              </w:numPr>
              <w:autoSpaceDE/>
              <w:autoSpaceDN/>
              <w:adjustRightInd/>
              <w:spacing w:after="60" w:line="290" w:lineRule="auto"/>
              <w:rPr>
                <w:rFonts w:ascii="Arial" w:hAnsi="Arial" w:cs="Arial"/>
                <w:sz w:val="20"/>
                <w:szCs w:val="20"/>
                <w:lang w:val="pt-BR"/>
              </w:rPr>
            </w:pPr>
            <w:r w:rsidRPr="002962E6">
              <w:rPr>
                <w:rFonts w:ascii="Arial" w:hAnsi="Arial" w:cs="Arial"/>
                <w:sz w:val="20"/>
                <w:szCs w:val="20"/>
                <w:lang w:val="pt-BR"/>
              </w:rPr>
              <w:t>t</w:t>
            </w:r>
            <w:r w:rsidRPr="002962E6">
              <w:rPr>
                <w:rFonts w:ascii="Arial" w:hAnsi="Arial" w:cs="Arial"/>
                <w:sz w:val="20"/>
                <w:szCs w:val="20"/>
                <w:lang w:val="pt-BR" w:eastAsia="x-none"/>
              </w:rPr>
              <w:t>odos os campos</w:t>
            </w:r>
            <w:r w:rsidRPr="002962E6">
              <w:rPr>
                <w:rFonts w:ascii="Arial" w:hAnsi="Arial" w:cs="Arial"/>
                <w:sz w:val="20"/>
                <w:szCs w:val="20"/>
                <w:lang w:val="pt-BR"/>
              </w:rPr>
              <w:t xml:space="preserve"> deverão ser preenchidos</w:t>
            </w:r>
            <w:r w:rsidRPr="002962E6">
              <w:rPr>
                <w:rFonts w:ascii="Arial" w:hAnsi="Arial" w:cs="Arial"/>
                <w:sz w:val="20"/>
                <w:szCs w:val="20"/>
                <w:lang w:val="pt-BR" w:eastAsia="x-none"/>
              </w:rPr>
              <w:t>, incluindo a indicação do nome ou denominação social completa do Debenturista e o número do CPF ou CNPJ, bem como indicação de endereço eletrônico e telefone para eventuais contatos;</w:t>
            </w:r>
          </w:p>
          <w:p w14:paraId="2A7D33E1" w14:textId="77777777" w:rsidR="002F375E" w:rsidRPr="002962E6" w:rsidRDefault="002F375E" w:rsidP="00596AB1">
            <w:pPr>
              <w:pStyle w:val="ListParagraph"/>
              <w:spacing w:after="60" w:line="290" w:lineRule="auto"/>
              <w:ind w:left="1080"/>
              <w:rPr>
                <w:rFonts w:ascii="Arial" w:hAnsi="Arial" w:cs="Arial"/>
                <w:sz w:val="20"/>
                <w:szCs w:val="20"/>
                <w:lang w:val="pt-BR"/>
              </w:rPr>
            </w:pPr>
          </w:p>
          <w:p w14:paraId="203C10A3" w14:textId="012ACF12" w:rsidR="002F375E" w:rsidRPr="002962E6" w:rsidRDefault="002F375E" w:rsidP="00596AB1">
            <w:pPr>
              <w:pStyle w:val="ListParagraph"/>
              <w:widowControl/>
              <w:numPr>
                <w:ilvl w:val="0"/>
                <w:numId w:val="2"/>
              </w:numPr>
              <w:autoSpaceDE/>
              <w:autoSpaceDN/>
              <w:adjustRightInd/>
              <w:spacing w:after="60" w:line="290" w:lineRule="auto"/>
              <w:rPr>
                <w:rFonts w:ascii="Arial" w:hAnsi="Arial" w:cs="Arial"/>
                <w:sz w:val="20"/>
                <w:szCs w:val="20"/>
                <w:lang w:val="pt-BR"/>
              </w:rPr>
            </w:pPr>
            <w:r w:rsidRPr="002962E6">
              <w:rPr>
                <w:rFonts w:ascii="Arial" w:hAnsi="Arial" w:cs="Arial"/>
                <w:sz w:val="20"/>
                <w:szCs w:val="20"/>
                <w:lang w:val="pt-BR"/>
              </w:rPr>
              <w:t>o</w:t>
            </w:r>
            <w:r w:rsidRPr="002962E6">
              <w:rPr>
                <w:rFonts w:ascii="Arial" w:hAnsi="Arial" w:cs="Arial"/>
                <w:sz w:val="20"/>
                <w:szCs w:val="20"/>
                <w:lang w:val="pt-BR" w:eastAsia="x-none"/>
              </w:rPr>
              <w:t xml:space="preserve"> voto </w:t>
            </w:r>
            <w:r w:rsidRPr="002962E6">
              <w:rPr>
                <w:rFonts w:ascii="Arial" w:hAnsi="Arial" w:cs="Arial"/>
                <w:sz w:val="20"/>
                <w:szCs w:val="20"/>
                <w:lang w:val="pt-BR"/>
              </w:rPr>
              <w:t xml:space="preserve">em cada deliberação </w:t>
            </w:r>
            <w:r w:rsidRPr="002962E6">
              <w:rPr>
                <w:rFonts w:ascii="Arial" w:hAnsi="Arial" w:cs="Arial"/>
                <w:sz w:val="20"/>
                <w:szCs w:val="20"/>
                <w:lang w:val="pt-BR" w:eastAsia="x-none"/>
              </w:rPr>
              <w:t>deverá ser assina</w:t>
            </w:r>
            <w:r w:rsidRPr="002962E6">
              <w:rPr>
                <w:rFonts w:ascii="Arial" w:hAnsi="Arial" w:cs="Arial"/>
                <w:sz w:val="20"/>
                <w:szCs w:val="20"/>
                <w:lang w:val="pt-BR"/>
              </w:rPr>
              <w:t>la</w:t>
            </w:r>
            <w:r w:rsidRPr="002962E6">
              <w:rPr>
                <w:rFonts w:ascii="Arial" w:hAnsi="Arial" w:cs="Arial"/>
                <w:sz w:val="20"/>
                <w:szCs w:val="20"/>
                <w:lang w:val="pt-BR" w:eastAsia="x-none"/>
              </w:rPr>
              <w:t>do apenas em um dos campos (“aprovar”, “rejeitar” ou “abster-se”)</w:t>
            </w:r>
            <w:r w:rsidR="00626A61" w:rsidRPr="002962E6">
              <w:rPr>
                <w:rFonts w:ascii="Arial" w:hAnsi="Arial" w:cs="Arial"/>
                <w:sz w:val="20"/>
                <w:szCs w:val="20"/>
                <w:lang w:val="pt-BR" w:eastAsia="x-none"/>
              </w:rPr>
              <w:t xml:space="preserve">, </w:t>
            </w:r>
            <w:r w:rsidRPr="002962E6">
              <w:rPr>
                <w:rFonts w:ascii="Arial" w:hAnsi="Arial" w:cs="Arial"/>
                <w:sz w:val="20"/>
                <w:szCs w:val="20"/>
                <w:lang w:val="pt-BR" w:eastAsia="x-none"/>
              </w:rPr>
              <w:t>sendo desconsideradas as Instruções de Voto rasuradas;</w:t>
            </w:r>
            <w:r w:rsidR="005B3162" w:rsidRPr="002962E6">
              <w:rPr>
                <w:rFonts w:ascii="Arial" w:hAnsi="Arial" w:cs="Arial"/>
                <w:sz w:val="20"/>
                <w:szCs w:val="20"/>
                <w:lang w:val="pt-BR" w:eastAsia="x-none"/>
              </w:rPr>
              <w:t xml:space="preserve"> </w:t>
            </w:r>
          </w:p>
          <w:p w14:paraId="3B570526" w14:textId="77777777" w:rsidR="002F375E" w:rsidRPr="002962E6" w:rsidRDefault="002F375E" w:rsidP="00596AB1">
            <w:pPr>
              <w:pStyle w:val="ListParagraph"/>
              <w:spacing w:after="60" w:line="290" w:lineRule="auto"/>
              <w:rPr>
                <w:rFonts w:ascii="Arial" w:hAnsi="Arial" w:cs="Arial"/>
                <w:sz w:val="20"/>
                <w:szCs w:val="20"/>
                <w:lang w:val="pt-BR"/>
              </w:rPr>
            </w:pPr>
          </w:p>
          <w:p w14:paraId="146D44AB" w14:textId="77777777" w:rsidR="002F375E" w:rsidRPr="002962E6" w:rsidRDefault="002F375E" w:rsidP="00596AB1">
            <w:pPr>
              <w:pStyle w:val="ListParagraph"/>
              <w:widowControl/>
              <w:numPr>
                <w:ilvl w:val="0"/>
                <w:numId w:val="2"/>
              </w:numPr>
              <w:autoSpaceDE/>
              <w:autoSpaceDN/>
              <w:adjustRightInd/>
              <w:spacing w:after="60" w:line="290" w:lineRule="auto"/>
              <w:rPr>
                <w:rFonts w:ascii="Arial" w:hAnsi="Arial" w:cs="Arial"/>
                <w:sz w:val="20"/>
                <w:szCs w:val="20"/>
                <w:lang w:val="pt-BR"/>
              </w:rPr>
            </w:pPr>
            <w:r w:rsidRPr="002962E6">
              <w:rPr>
                <w:rFonts w:ascii="Arial" w:hAnsi="Arial" w:cs="Arial"/>
                <w:sz w:val="20"/>
                <w:szCs w:val="20"/>
                <w:lang w:val="pt-BR"/>
              </w:rPr>
              <w:t>a</w:t>
            </w:r>
            <w:r w:rsidRPr="002962E6">
              <w:rPr>
                <w:rFonts w:ascii="Arial" w:hAnsi="Arial" w:cs="Arial"/>
                <w:sz w:val="20"/>
                <w:szCs w:val="20"/>
                <w:lang w:val="pt-BR" w:eastAsia="x-none"/>
              </w:rPr>
              <w:t>o final, o Debenturista ou seu(s) representante(s) legal(is) deverá(ão) assinar a Instrução de Voto, informando, ainda, a data de local de assinatura; e</w:t>
            </w:r>
          </w:p>
          <w:p w14:paraId="3EF020FF" w14:textId="77777777" w:rsidR="002F375E" w:rsidRPr="002962E6" w:rsidRDefault="002F375E" w:rsidP="00596AB1">
            <w:pPr>
              <w:pStyle w:val="ListParagraph"/>
              <w:spacing w:after="60" w:line="290" w:lineRule="auto"/>
              <w:rPr>
                <w:rFonts w:ascii="Arial" w:hAnsi="Arial" w:cs="Arial"/>
                <w:sz w:val="20"/>
                <w:szCs w:val="20"/>
                <w:lang w:val="pt-BR"/>
              </w:rPr>
            </w:pPr>
          </w:p>
          <w:p w14:paraId="1D2EBE6A" w14:textId="77777777" w:rsidR="002F375E" w:rsidRPr="002962E6" w:rsidRDefault="002F375E" w:rsidP="00596AB1">
            <w:pPr>
              <w:pStyle w:val="ListParagraph"/>
              <w:widowControl/>
              <w:numPr>
                <w:ilvl w:val="0"/>
                <w:numId w:val="2"/>
              </w:numPr>
              <w:autoSpaceDE/>
              <w:autoSpaceDN/>
              <w:adjustRightInd/>
              <w:spacing w:after="60" w:line="290" w:lineRule="auto"/>
              <w:rPr>
                <w:rFonts w:ascii="Arial" w:hAnsi="Arial" w:cs="Arial"/>
                <w:sz w:val="20"/>
                <w:szCs w:val="20"/>
                <w:lang w:val="pt-BR"/>
              </w:rPr>
            </w:pPr>
            <w:r w:rsidRPr="002962E6">
              <w:rPr>
                <w:rFonts w:ascii="Arial" w:hAnsi="Arial" w:cs="Arial"/>
                <w:sz w:val="20"/>
                <w:szCs w:val="20"/>
                <w:lang w:val="pt-BR" w:eastAsia="x-none"/>
              </w:rPr>
              <w:t>a entrega da Instrução de Voto deverá observar a regulamentação aplicável, assim como as orientações abaixo.</w:t>
            </w:r>
          </w:p>
          <w:p w14:paraId="254BB1F1" w14:textId="77777777" w:rsidR="002F375E" w:rsidRPr="002962E6" w:rsidRDefault="002F375E" w:rsidP="00596AB1">
            <w:pPr>
              <w:spacing w:after="60" w:line="290" w:lineRule="auto"/>
              <w:jc w:val="both"/>
              <w:rPr>
                <w:rFonts w:ascii="Arial" w:hAnsi="Arial" w:cs="Arial"/>
                <w:sz w:val="20"/>
                <w:szCs w:val="20"/>
                <w:lang w:val="pt-BR"/>
              </w:rPr>
            </w:pPr>
          </w:p>
          <w:p w14:paraId="63F61E53" w14:textId="77777777" w:rsidR="002F375E" w:rsidRPr="002962E6" w:rsidRDefault="002F375E" w:rsidP="00596AB1">
            <w:pPr>
              <w:spacing w:after="60" w:line="290" w:lineRule="auto"/>
              <w:jc w:val="both"/>
              <w:textAlignment w:val="baseline"/>
              <w:rPr>
                <w:rFonts w:ascii="Arial" w:eastAsia="Tahoma" w:hAnsi="Arial" w:cs="Arial"/>
                <w:b/>
                <w:spacing w:val="2"/>
                <w:sz w:val="20"/>
                <w:szCs w:val="20"/>
                <w:lang w:val="pt-BR" w:eastAsia="en-US"/>
              </w:rPr>
            </w:pPr>
            <w:r w:rsidRPr="002962E6">
              <w:rPr>
                <w:rFonts w:ascii="Arial" w:eastAsia="Tahoma" w:hAnsi="Arial" w:cs="Arial"/>
                <w:b/>
                <w:spacing w:val="2"/>
                <w:sz w:val="20"/>
                <w:szCs w:val="20"/>
                <w:lang w:val="pt-BR" w:eastAsia="en-US"/>
              </w:rPr>
              <w:t>Orientações para envio da Instrução de Voto</w:t>
            </w:r>
          </w:p>
          <w:p w14:paraId="73F643B2" w14:textId="77777777" w:rsidR="002F375E" w:rsidRPr="002962E6" w:rsidRDefault="002F375E" w:rsidP="00596AB1">
            <w:pPr>
              <w:spacing w:after="60" w:line="290" w:lineRule="auto"/>
              <w:jc w:val="both"/>
              <w:rPr>
                <w:rFonts w:ascii="Arial" w:hAnsi="Arial" w:cs="Arial"/>
                <w:sz w:val="20"/>
                <w:szCs w:val="20"/>
                <w:lang w:val="pt-BR"/>
              </w:rPr>
            </w:pPr>
          </w:p>
          <w:p w14:paraId="498FF2EF" w14:textId="77777777" w:rsidR="002F375E" w:rsidRPr="002962E6" w:rsidRDefault="002F375E" w:rsidP="00596AB1">
            <w:pPr>
              <w:spacing w:after="60" w:line="290" w:lineRule="auto"/>
              <w:jc w:val="both"/>
              <w:rPr>
                <w:rFonts w:ascii="Arial" w:hAnsi="Arial" w:cs="Arial"/>
                <w:sz w:val="20"/>
                <w:szCs w:val="20"/>
                <w:lang w:val="pt-BR"/>
              </w:rPr>
            </w:pPr>
            <w:r w:rsidRPr="002962E6">
              <w:rPr>
                <w:rFonts w:ascii="Arial" w:hAnsi="Arial" w:cs="Arial"/>
                <w:sz w:val="20"/>
                <w:szCs w:val="20"/>
                <w:lang w:val="pt-BR"/>
              </w:rPr>
              <w:t xml:space="preserve">O Debenturista que optar por exercer seu direito de voto a distância por esta Instrução de Voto deverá enviar os documentos abaixo indicados: </w:t>
            </w:r>
          </w:p>
          <w:p w14:paraId="32678AA0" w14:textId="77777777" w:rsidR="002F375E" w:rsidRPr="002962E6" w:rsidRDefault="002F375E" w:rsidP="00596AB1">
            <w:pPr>
              <w:spacing w:after="60" w:line="290" w:lineRule="auto"/>
              <w:jc w:val="both"/>
              <w:rPr>
                <w:rFonts w:ascii="Arial" w:hAnsi="Arial" w:cs="Arial"/>
                <w:sz w:val="20"/>
                <w:szCs w:val="20"/>
                <w:lang w:val="pt-BR"/>
              </w:rPr>
            </w:pPr>
          </w:p>
          <w:p w14:paraId="493DE0C2" w14:textId="5E64F39E" w:rsidR="002F375E" w:rsidRPr="002962E6" w:rsidRDefault="002F375E" w:rsidP="00596AB1">
            <w:pPr>
              <w:pStyle w:val="ListParagraph"/>
              <w:widowControl/>
              <w:numPr>
                <w:ilvl w:val="0"/>
                <w:numId w:val="3"/>
              </w:numPr>
              <w:autoSpaceDE/>
              <w:autoSpaceDN/>
              <w:adjustRightInd/>
              <w:spacing w:after="60" w:line="290" w:lineRule="auto"/>
              <w:rPr>
                <w:rFonts w:ascii="Arial" w:hAnsi="Arial" w:cs="Arial"/>
                <w:sz w:val="20"/>
                <w:szCs w:val="20"/>
                <w:lang w:val="pt-BR"/>
              </w:rPr>
            </w:pPr>
            <w:r w:rsidRPr="002962E6">
              <w:rPr>
                <w:rFonts w:ascii="Arial" w:hAnsi="Arial" w:cs="Arial"/>
                <w:sz w:val="20"/>
                <w:szCs w:val="20"/>
                <w:lang w:val="pt-BR" w:eastAsia="x-none"/>
              </w:rPr>
              <w:t>Instrução de Voto devidamente preenchida, rubricada e assinada.</w:t>
            </w:r>
          </w:p>
          <w:p w14:paraId="65E45B00" w14:textId="77777777" w:rsidR="002F375E" w:rsidRPr="002962E6" w:rsidRDefault="002F375E" w:rsidP="00596AB1">
            <w:pPr>
              <w:pStyle w:val="ListParagraph"/>
              <w:spacing w:after="60" w:line="290" w:lineRule="auto"/>
              <w:ind w:left="1080"/>
              <w:rPr>
                <w:rFonts w:ascii="Arial" w:hAnsi="Arial" w:cs="Arial"/>
                <w:sz w:val="20"/>
                <w:szCs w:val="20"/>
                <w:lang w:val="pt-BR"/>
              </w:rPr>
            </w:pPr>
          </w:p>
          <w:p w14:paraId="0483F7C1" w14:textId="1C8CEDD6" w:rsidR="002F375E" w:rsidRPr="002962E6" w:rsidRDefault="002F375E" w:rsidP="00596AB1">
            <w:pPr>
              <w:pStyle w:val="ListParagraph"/>
              <w:widowControl/>
              <w:numPr>
                <w:ilvl w:val="0"/>
                <w:numId w:val="3"/>
              </w:numPr>
              <w:autoSpaceDE/>
              <w:autoSpaceDN/>
              <w:adjustRightInd/>
              <w:spacing w:after="60" w:line="290" w:lineRule="auto"/>
              <w:rPr>
                <w:rFonts w:ascii="Arial" w:hAnsi="Arial" w:cs="Arial"/>
                <w:sz w:val="20"/>
                <w:szCs w:val="20"/>
                <w:lang w:val="x-none" w:eastAsia="x-none"/>
              </w:rPr>
            </w:pPr>
            <w:r w:rsidRPr="002962E6">
              <w:rPr>
                <w:rFonts w:ascii="Arial" w:hAnsi="Arial" w:cs="Arial"/>
                <w:sz w:val="20"/>
                <w:szCs w:val="20"/>
                <w:lang w:val="pt-BR" w:eastAsia="x-none"/>
              </w:rPr>
              <w:t>Documentos</w:t>
            </w:r>
            <w:r w:rsidRPr="002962E6">
              <w:rPr>
                <w:rFonts w:ascii="Arial" w:hAnsi="Arial" w:cs="Arial"/>
                <w:sz w:val="20"/>
                <w:szCs w:val="20"/>
                <w:lang w:val="pt-BR"/>
              </w:rPr>
              <w:t xml:space="preserve"> de identificação e representação</w:t>
            </w:r>
            <w:r w:rsidRPr="002962E6">
              <w:rPr>
                <w:rFonts w:ascii="Arial" w:hAnsi="Arial" w:cs="Arial"/>
                <w:sz w:val="20"/>
                <w:szCs w:val="20"/>
                <w:lang w:val="pt-BR" w:eastAsia="x-none"/>
              </w:rPr>
              <w:t>:</w:t>
            </w:r>
          </w:p>
          <w:p w14:paraId="6AF8FC33" w14:textId="77777777" w:rsidR="00E318EA" w:rsidRPr="002962E6" w:rsidRDefault="00E318EA" w:rsidP="00596AB1">
            <w:pPr>
              <w:pStyle w:val="ListParagraph"/>
              <w:spacing w:after="60" w:line="290" w:lineRule="auto"/>
              <w:rPr>
                <w:rFonts w:ascii="Arial" w:hAnsi="Arial" w:cs="Arial"/>
                <w:sz w:val="20"/>
                <w:szCs w:val="20"/>
                <w:lang w:val="x-none" w:eastAsia="x-none"/>
              </w:rPr>
            </w:pPr>
          </w:p>
          <w:p w14:paraId="74D192BF" w14:textId="4217A535" w:rsidR="00E318EA" w:rsidRPr="002962E6" w:rsidRDefault="00E318EA" w:rsidP="00596AB1">
            <w:pPr>
              <w:pStyle w:val="ListParagraph"/>
              <w:numPr>
                <w:ilvl w:val="0"/>
                <w:numId w:val="20"/>
              </w:numPr>
              <w:shd w:val="clear" w:color="auto" w:fill="FFFFFF"/>
              <w:tabs>
                <w:tab w:val="left" w:pos="0"/>
              </w:tabs>
              <w:spacing w:after="60" w:line="290" w:lineRule="auto"/>
              <w:ind w:left="1418" w:hanging="709"/>
              <w:rPr>
                <w:rFonts w:ascii="Arial" w:hAnsi="Arial" w:cs="Arial"/>
                <w:sz w:val="20"/>
                <w:szCs w:val="20"/>
                <w:lang w:val="pt-BR"/>
              </w:rPr>
            </w:pPr>
            <w:r w:rsidRPr="002962E6">
              <w:rPr>
                <w:rFonts w:ascii="Arial" w:hAnsi="Arial" w:cs="Arial"/>
                <w:sz w:val="20"/>
                <w:szCs w:val="20"/>
                <w:lang w:val="pt-BR"/>
              </w:rPr>
              <w:t>cópia do documento de identidade do(s) signatário(s): Carteira de Identidade Registro Geral (RG), Carteira Nacional de Habilitação (CNH), passaporte, carteiras de identidade expedidas pelos conselhos profissionais ou carteiras funcionais expedidas pelos órgãos da Administração Pública, desde que contenham foto de seu titular;</w:t>
            </w:r>
          </w:p>
          <w:p w14:paraId="26F7A03A" w14:textId="77777777" w:rsidR="00E318EA" w:rsidRPr="002962E6" w:rsidRDefault="00E318EA" w:rsidP="00596AB1">
            <w:pPr>
              <w:pStyle w:val="ListParagraph"/>
              <w:keepNext/>
              <w:spacing w:after="60" w:line="290" w:lineRule="auto"/>
              <w:ind w:left="0" w:firstLine="708"/>
              <w:rPr>
                <w:rFonts w:ascii="Arial" w:hAnsi="Arial" w:cs="Arial"/>
                <w:sz w:val="20"/>
                <w:szCs w:val="20"/>
                <w:lang w:val="pt-BR"/>
              </w:rPr>
            </w:pPr>
          </w:p>
          <w:p w14:paraId="04CA87D9" w14:textId="248DBBF9" w:rsidR="00E318EA" w:rsidRPr="002962E6" w:rsidRDefault="00E318EA" w:rsidP="00596AB1">
            <w:pPr>
              <w:pStyle w:val="ListParagraph"/>
              <w:numPr>
                <w:ilvl w:val="0"/>
                <w:numId w:val="20"/>
              </w:numPr>
              <w:shd w:val="clear" w:color="auto" w:fill="FFFFFF"/>
              <w:tabs>
                <w:tab w:val="left" w:pos="0"/>
              </w:tabs>
              <w:spacing w:after="60" w:line="290" w:lineRule="auto"/>
              <w:ind w:left="1418" w:hanging="709"/>
              <w:rPr>
                <w:rFonts w:ascii="Arial" w:hAnsi="Arial" w:cs="Arial"/>
                <w:sz w:val="20"/>
                <w:szCs w:val="20"/>
                <w:lang w:val="pt-BR"/>
              </w:rPr>
            </w:pPr>
            <w:r w:rsidRPr="002962E6">
              <w:rPr>
                <w:rFonts w:ascii="Arial" w:hAnsi="Arial" w:cs="Arial"/>
                <w:sz w:val="20"/>
                <w:szCs w:val="20"/>
                <w:lang w:val="pt-BR"/>
              </w:rPr>
              <w:t>comprovante atualizado da titularidade das Debêntures, expedido pela instituição escrituradora, o qual recomenda-se tenha sido expedido, no máximo, 5 (cinco) dias</w:t>
            </w:r>
            <w:r w:rsidR="00487C2F" w:rsidRPr="002962E6">
              <w:rPr>
                <w:rFonts w:ascii="Arial" w:hAnsi="Arial" w:cs="Arial"/>
                <w:sz w:val="20"/>
                <w:szCs w:val="20"/>
                <w:lang w:val="pt-BR"/>
              </w:rPr>
              <w:t xml:space="preserve"> </w:t>
            </w:r>
            <w:r w:rsidRPr="002962E6">
              <w:rPr>
                <w:rFonts w:ascii="Arial" w:hAnsi="Arial" w:cs="Arial"/>
                <w:sz w:val="20"/>
                <w:szCs w:val="20"/>
                <w:lang w:val="pt-BR"/>
              </w:rPr>
              <w:t>antes da data da realização da Assembleia de Debenturistas; e</w:t>
            </w:r>
          </w:p>
          <w:p w14:paraId="68CA3AD7" w14:textId="77777777" w:rsidR="00E318EA" w:rsidRPr="002962E6" w:rsidRDefault="00E318EA" w:rsidP="00596AB1">
            <w:pPr>
              <w:pStyle w:val="ListParagraph"/>
              <w:keepNext/>
              <w:spacing w:after="60" w:line="290" w:lineRule="auto"/>
              <w:ind w:left="0" w:firstLine="708"/>
              <w:rPr>
                <w:rFonts w:ascii="Arial" w:hAnsi="Arial" w:cs="Arial"/>
                <w:sz w:val="20"/>
                <w:szCs w:val="20"/>
                <w:lang w:val="pt-BR"/>
              </w:rPr>
            </w:pPr>
          </w:p>
          <w:p w14:paraId="31402DFC" w14:textId="0BAAE2E5" w:rsidR="00E318EA" w:rsidRPr="002962E6" w:rsidRDefault="00E318EA" w:rsidP="00596AB1">
            <w:pPr>
              <w:pStyle w:val="ListParagraph"/>
              <w:numPr>
                <w:ilvl w:val="0"/>
                <w:numId w:val="20"/>
              </w:numPr>
              <w:shd w:val="clear" w:color="auto" w:fill="FFFFFF"/>
              <w:tabs>
                <w:tab w:val="left" w:pos="0"/>
              </w:tabs>
              <w:spacing w:after="60" w:line="290" w:lineRule="auto"/>
              <w:ind w:left="1418" w:hanging="709"/>
              <w:rPr>
                <w:rFonts w:ascii="Arial" w:hAnsi="Arial" w:cs="Arial"/>
                <w:sz w:val="20"/>
                <w:szCs w:val="20"/>
                <w:lang w:val="pt-BR"/>
              </w:rPr>
            </w:pPr>
            <w:bookmarkStart w:id="9" w:name="_Hlk106209847"/>
            <w:r w:rsidRPr="002962E6">
              <w:rPr>
                <w:rFonts w:ascii="Arial" w:hAnsi="Arial" w:cs="Arial"/>
                <w:sz w:val="20"/>
                <w:szCs w:val="20"/>
                <w:lang w:val="pt-BR"/>
              </w:rPr>
              <w:t>caso o Debenturista seja representado por um procurador, procuração com poderes específicos para sua representação na instrução de voto</w:t>
            </w:r>
            <w:bookmarkEnd w:id="9"/>
            <w:r w:rsidRPr="002962E6">
              <w:rPr>
                <w:rFonts w:ascii="Arial" w:hAnsi="Arial" w:cs="Arial"/>
                <w:sz w:val="20"/>
                <w:szCs w:val="20"/>
                <w:lang w:val="pt-BR"/>
              </w:rPr>
              <w:t xml:space="preserve">. </w:t>
            </w:r>
          </w:p>
          <w:p w14:paraId="0630FB43" w14:textId="77777777" w:rsidR="00E318EA" w:rsidRPr="002962E6" w:rsidRDefault="00E318EA" w:rsidP="00596AB1">
            <w:pPr>
              <w:pStyle w:val="ListParagraph"/>
              <w:spacing w:after="60" w:line="290" w:lineRule="auto"/>
              <w:rPr>
                <w:rFonts w:ascii="Arial" w:hAnsi="Arial" w:cs="Arial"/>
                <w:sz w:val="20"/>
                <w:szCs w:val="20"/>
                <w:lang w:val="pt-BR"/>
              </w:rPr>
            </w:pPr>
          </w:p>
          <w:p w14:paraId="2023DD3C" w14:textId="374EFA32" w:rsidR="00E318EA" w:rsidRPr="002962E6" w:rsidRDefault="00E318EA" w:rsidP="00596AB1">
            <w:pPr>
              <w:pStyle w:val="ListParagraph"/>
              <w:spacing w:after="60" w:line="290" w:lineRule="auto"/>
              <w:ind w:left="597"/>
              <w:rPr>
                <w:rFonts w:ascii="Arial" w:hAnsi="Arial" w:cs="Arial"/>
                <w:sz w:val="20"/>
                <w:szCs w:val="20"/>
                <w:lang w:val="pt-BR"/>
              </w:rPr>
            </w:pPr>
            <w:r w:rsidRPr="002962E6">
              <w:rPr>
                <w:rFonts w:ascii="Arial" w:hAnsi="Arial" w:cs="Arial"/>
                <w:b/>
                <w:bCs/>
                <w:sz w:val="20"/>
                <w:szCs w:val="20"/>
                <w:lang w:val="pt-BR"/>
              </w:rPr>
              <w:t>Pessoas Jurídicas:</w:t>
            </w:r>
            <w:r w:rsidRPr="002962E6">
              <w:rPr>
                <w:rFonts w:ascii="Arial" w:hAnsi="Arial" w:cs="Arial"/>
                <w:sz w:val="20"/>
                <w:szCs w:val="20"/>
                <w:lang w:val="pt-BR"/>
              </w:rPr>
              <w:t xml:space="preserve"> o representante do </w:t>
            </w:r>
            <w:r w:rsidR="00E25608" w:rsidRPr="002962E6">
              <w:rPr>
                <w:rFonts w:ascii="Arial" w:hAnsi="Arial" w:cs="Arial"/>
                <w:sz w:val="20"/>
                <w:szCs w:val="20"/>
                <w:lang w:val="pt-BR"/>
              </w:rPr>
              <w:t>D</w:t>
            </w:r>
            <w:r w:rsidRPr="002962E6">
              <w:rPr>
                <w:rFonts w:ascii="Arial" w:hAnsi="Arial" w:cs="Arial"/>
                <w:sz w:val="20"/>
                <w:szCs w:val="20"/>
                <w:lang w:val="pt-BR"/>
              </w:rPr>
              <w:t>ebenturista pessoa jurídica deverá apresentar, além dos documentos indicados acima, cópia dos seguintes documentos, devidamente registrados no órgão competente (Registro Civil de Pessoas Jurídicas ou Junta Comercial competente, conforme o caso): (a) contrato ou estatuto social; e (b) ato societário de eleição do administrador que assinar a instrução de voto, ou (b.ii) assinar procuração para que terceiro represente o Debenturista pessoa jurídica, sendo admitida a assinatura digital.</w:t>
            </w:r>
          </w:p>
          <w:p w14:paraId="1AEAFA80" w14:textId="77777777" w:rsidR="00E318EA" w:rsidRPr="002962E6" w:rsidRDefault="00E318EA" w:rsidP="00596AB1">
            <w:pPr>
              <w:pStyle w:val="ListParagraph"/>
              <w:spacing w:after="60" w:line="290" w:lineRule="auto"/>
              <w:ind w:left="597"/>
              <w:rPr>
                <w:rFonts w:ascii="Arial" w:hAnsi="Arial" w:cs="Arial"/>
                <w:sz w:val="20"/>
                <w:szCs w:val="20"/>
                <w:lang w:val="pt-BR"/>
              </w:rPr>
            </w:pPr>
          </w:p>
          <w:p w14:paraId="4398C0B7" w14:textId="28A24DB0" w:rsidR="00E318EA" w:rsidRPr="002962E6" w:rsidRDefault="00E318EA" w:rsidP="00596AB1">
            <w:pPr>
              <w:pStyle w:val="ListParagraph"/>
              <w:spacing w:after="60" w:line="290" w:lineRule="auto"/>
              <w:ind w:left="597"/>
              <w:rPr>
                <w:rFonts w:ascii="Arial" w:hAnsi="Arial" w:cs="Arial"/>
                <w:sz w:val="20"/>
                <w:szCs w:val="20"/>
                <w:lang w:val="pt-BR"/>
              </w:rPr>
            </w:pPr>
            <w:r w:rsidRPr="002962E6">
              <w:rPr>
                <w:rFonts w:ascii="Arial" w:hAnsi="Arial" w:cs="Arial"/>
                <w:b/>
                <w:bCs/>
                <w:sz w:val="20"/>
                <w:szCs w:val="20"/>
                <w:lang w:val="pt-BR"/>
              </w:rPr>
              <w:t>Fundos de Investimento:</w:t>
            </w:r>
            <w:r w:rsidRPr="002962E6">
              <w:rPr>
                <w:rFonts w:ascii="Arial" w:hAnsi="Arial" w:cs="Arial"/>
                <w:sz w:val="20"/>
                <w:szCs w:val="20"/>
                <w:lang w:val="pt-BR"/>
              </w:rPr>
              <w:t xml:space="preserve"> com relação aos fundos de investimento, a representação dos cotistas caberá à instituição administradora ou gestora, observado o disposto no regulamento do fundo. Nesse caso, o representante da administradora ou gestora do fundo, além dos documentos societários acima mencionados relacionados à gestora ou à administradora, deverá apresentar cópia do regulamento do fundo, devidamente registrado no órgão competente.</w:t>
            </w:r>
          </w:p>
          <w:p w14:paraId="5625F981" w14:textId="77777777" w:rsidR="00E318EA" w:rsidRPr="002962E6" w:rsidRDefault="00E318EA" w:rsidP="00596AB1">
            <w:pPr>
              <w:pStyle w:val="ListParagraph"/>
              <w:spacing w:after="60" w:line="290" w:lineRule="auto"/>
              <w:ind w:left="597"/>
              <w:rPr>
                <w:rFonts w:ascii="Arial" w:hAnsi="Arial" w:cs="Arial"/>
                <w:sz w:val="20"/>
                <w:szCs w:val="20"/>
                <w:lang w:val="pt-BR"/>
              </w:rPr>
            </w:pPr>
          </w:p>
          <w:p w14:paraId="347F51F4" w14:textId="238ECC2A" w:rsidR="00E318EA" w:rsidRPr="002962E6" w:rsidRDefault="00423035" w:rsidP="00596AB1">
            <w:pPr>
              <w:pStyle w:val="ListParagraph"/>
              <w:spacing w:after="60" w:line="290" w:lineRule="auto"/>
              <w:ind w:left="597"/>
              <w:rPr>
                <w:rFonts w:ascii="Arial" w:hAnsi="Arial" w:cs="Arial"/>
                <w:sz w:val="20"/>
                <w:szCs w:val="20"/>
                <w:lang w:val="pt-BR"/>
              </w:rPr>
            </w:pPr>
            <w:r w:rsidRPr="002962E6">
              <w:rPr>
                <w:rFonts w:ascii="Arial" w:hAnsi="Arial" w:cs="Arial"/>
                <w:b/>
                <w:bCs/>
                <w:sz w:val="20"/>
                <w:szCs w:val="20"/>
                <w:lang w:val="pt-BR"/>
              </w:rPr>
              <w:t xml:space="preserve">Representação por Procurador: </w:t>
            </w:r>
            <w:r w:rsidRPr="002962E6">
              <w:rPr>
                <w:rFonts w:ascii="Arial" w:hAnsi="Arial" w:cs="Arial"/>
                <w:sz w:val="20"/>
                <w:szCs w:val="20"/>
                <w:lang w:val="pt-BR"/>
              </w:rPr>
              <w:t>p</w:t>
            </w:r>
            <w:r w:rsidR="00E318EA" w:rsidRPr="002962E6">
              <w:rPr>
                <w:rFonts w:ascii="Arial" w:hAnsi="Arial" w:cs="Arial"/>
                <w:sz w:val="20"/>
                <w:szCs w:val="20"/>
                <w:lang w:val="pt-BR"/>
              </w:rPr>
              <w:t xml:space="preserve">ara participação por meio de procurador, a outorga de poderes de representação deverá ter sido realizada há menos de 1 (um) ano, nos termos do art. 126, § 1º da Lei </w:t>
            </w:r>
            <w:r w:rsidR="000F73ED" w:rsidRPr="002962E6">
              <w:rPr>
                <w:rFonts w:ascii="Arial" w:hAnsi="Arial" w:cs="Arial"/>
                <w:sz w:val="20"/>
                <w:szCs w:val="20"/>
                <w:lang w:val="pt-BR"/>
              </w:rPr>
              <w:t>nº 6.404, de 15 de dezembro de 1976, conforme alterada</w:t>
            </w:r>
            <w:r w:rsidR="00A857C1" w:rsidRPr="002962E6">
              <w:rPr>
                <w:rFonts w:ascii="Arial" w:hAnsi="Arial" w:cs="Arial"/>
                <w:sz w:val="20"/>
                <w:szCs w:val="20"/>
                <w:lang w:val="pt-BR"/>
              </w:rPr>
              <w:t xml:space="preserve">. </w:t>
            </w:r>
            <w:r w:rsidR="00E318EA" w:rsidRPr="002962E6">
              <w:rPr>
                <w:rFonts w:ascii="Arial" w:hAnsi="Arial" w:cs="Arial"/>
                <w:sz w:val="20"/>
                <w:szCs w:val="20"/>
                <w:lang w:val="pt-BR"/>
              </w:rPr>
              <w:t>Em cumprimento ao disposto no art. 654, §1º e §2º da Lei nº 10.406, de 10 de janeiro de 2002</w:t>
            </w:r>
            <w:r w:rsidR="000F73ED" w:rsidRPr="002962E6">
              <w:rPr>
                <w:rFonts w:ascii="Arial" w:hAnsi="Arial" w:cs="Arial"/>
                <w:sz w:val="20"/>
                <w:szCs w:val="20"/>
                <w:lang w:val="pt-BR"/>
              </w:rPr>
              <w:t>, conforme alterada</w:t>
            </w:r>
            <w:r w:rsidR="00E318EA" w:rsidRPr="002962E6">
              <w:rPr>
                <w:rFonts w:ascii="Arial" w:hAnsi="Arial" w:cs="Arial"/>
                <w:sz w:val="20"/>
                <w:szCs w:val="20"/>
                <w:lang w:val="pt-BR"/>
              </w:rPr>
              <w:t xml:space="preserve"> (“</w:t>
            </w:r>
            <w:r w:rsidR="00E318EA" w:rsidRPr="002962E6">
              <w:rPr>
                <w:rFonts w:ascii="Arial" w:hAnsi="Arial" w:cs="Arial"/>
                <w:sz w:val="20"/>
                <w:szCs w:val="20"/>
                <w:u w:val="single"/>
                <w:lang w:val="pt-BR"/>
              </w:rPr>
              <w:t>Código Civil</w:t>
            </w:r>
            <w:r w:rsidR="00E318EA" w:rsidRPr="002962E6">
              <w:rPr>
                <w:rFonts w:ascii="Arial" w:hAnsi="Arial" w:cs="Arial"/>
                <w:sz w:val="20"/>
                <w:szCs w:val="20"/>
                <w:lang w:val="pt-BR"/>
              </w:rPr>
              <w:t>”), a procuração deverá conter indicação do lugar onde foi passada, qualificação completa do outorgante e do outorgado, data e objetivo da outorga com a designação e extensão dos poderes conferidos.</w:t>
            </w:r>
          </w:p>
          <w:p w14:paraId="4AABFBA9" w14:textId="77777777" w:rsidR="009D25A0" w:rsidRPr="002962E6" w:rsidRDefault="009D25A0" w:rsidP="00596AB1">
            <w:pPr>
              <w:spacing w:after="60" w:line="290" w:lineRule="auto"/>
              <w:jc w:val="both"/>
              <w:rPr>
                <w:rFonts w:ascii="Arial" w:hAnsi="Arial" w:cs="Arial"/>
                <w:sz w:val="20"/>
                <w:szCs w:val="20"/>
                <w:lang w:val="pt-BR"/>
              </w:rPr>
            </w:pPr>
          </w:p>
          <w:p w14:paraId="7D6B3D67" w14:textId="36940B5E" w:rsidR="002F375E" w:rsidRPr="002962E6" w:rsidRDefault="009D25A0" w:rsidP="00596AB1">
            <w:pPr>
              <w:spacing w:after="60" w:line="290" w:lineRule="auto"/>
              <w:jc w:val="both"/>
              <w:rPr>
                <w:rFonts w:ascii="Arial" w:hAnsi="Arial" w:cs="Arial"/>
                <w:sz w:val="20"/>
                <w:szCs w:val="20"/>
                <w:lang w:val="pt-BR"/>
              </w:rPr>
            </w:pPr>
            <w:r w:rsidRPr="002962E6">
              <w:rPr>
                <w:rFonts w:ascii="Arial" w:hAnsi="Arial" w:cs="Arial"/>
                <w:sz w:val="20"/>
                <w:szCs w:val="20"/>
                <w:lang w:val="pt-BR"/>
              </w:rPr>
              <w:t xml:space="preserve">A </w:t>
            </w:r>
            <w:r w:rsidRPr="002962E6">
              <w:rPr>
                <w:rFonts w:ascii="Arial" w:hAnsi="Arial" w:cs="Arial"/>
                <w:sz w:val="20"/>
                <w:szCs w:val="20"/>
                <w:lang w:val="pt-BR" w:eastAsia="x-none"/>
              </w:rPr>
              <w:t xml:space="preserve">Instrução de Voto </w:t>
            </w:r>
            <w:r w:rsidRPr="002962E6">
              <w:rPr>
                <w:rFonts w:ascii="Arial" w:hAnsi="Arial" w:cs="Arial"/>
                <w:sz w:val="20"/>
                <w:szCs w:val="20"/>
                <w:lang w:val="pt-BR"/>
              </w:rPr>
              <w:t xml:space="preserve">em versão eletrônica </w:t>
            </w:r>
            <w:r w:rsidR="003F219B" w:rsidRPr="002962E6">
              <w:rPr>
                <w:rFonts w:ascii="Arial" w:hAnsi="Arial" w:cs="Arial"/>
                <w:sz w:val="20"/>
                <w:szCs w:val="20"/>
                <w:lang w:val="pt-BR"/>
              </w:rPr>
              <w:t>assinada</w:t>
            </w:r>
            <w:r w:rsidR="001801D8" w:rsidRPr="002962E6">
              <w:rPr>
                <w:rFonts w:ascii="Arial" w:hAnsi="Arial" w:cs="Arial"/>
                <w:sz w:val="20"/>
                <w:szCs w:val="20"/>
                <w:lang w:val="pt-BR"/>
              </w:rPr>
              <w:t xml:space="preserve"> deverá ser enviada</w:t>
            </w:r>
            <w:r w:rsidR="00423035" w:rsidRPr="002962E6">
              <w:rPr>
                <w:rFonts w:ascii="Arial" w:hAnsi="Arial" w:cs="Arial"/>
                <w:sz w:val="20"/>
                <w:szCs w:val="20"/>
                <w:lang w:val="pt-BR"/>
              </w:rPr>
              <w:t>, acompanhada de</w:t>
            </w:r>
            <w:r w:rsidR="003F219B" w:rsidRPr="002962E6">
              <w:rPr>
                <w:rFonts w:ascii="Arial" w:hAnsi="Arial" w:cs="Arial"/>
                <w:sz w:val="20"/>
                <w:szCs w:val="20"/>
                <w:lang w:val="pt-BR"/>
              </w:rPr>
              <w:t xml:space="preserve"> </w:t>
            </w:r>
            <w:r w:rsidR="002F375E" w:rsidRPr="002962E6">
              <w:rPr>
                <w:rFonts w:ascii="Arial" w:hAnsi="Arial" w:cs="Arial"/>
                <w:sz w:val="20"/>
                <w:szCs w:val="20"/>
                <w:lang w:val="pt-BR"/>
              </w:rPr>
              <w:t>cópia do</w:t>
            </w:r>
            <w:r w:rsidRPr="002962E6">
              <w:rPr>
                <w:rFonts w:ascii="Arial" w:hAnsi="Arial" w:cs="Arial"/>
                <w:sz w:val="20"/>
                <w:szCs w:val="20"/>
                <w:lang w:val="pt-BR"/>
              </w:rPr>
              <w:t>s</w:t>
            </w:r>
            <w:r w:rsidR="003F219B" w:rsidRPr="002962E6">
              <w:rPr>
                <w:rFonts w:ascii="Arial" w:hAnsi="Arial" w:cs="Arial"/>
                <w:sz w:val="20"/>
                <w:szCs w:val="20"/>
                <w:lang w:val="pt-BR"/>
              </w:rPr>
              <w:t xml:space="preserve"> demais documentos indicados acima</w:t>
            </w:r>
            <w:r w:rsidR="009B6437" w:rsidRPr="002962E6">
              <w:rPr>
                <w:rFonts w:ascii="Arial" w:hAnsi="Arial" w:cs="Arial"/>
                <w:sz w:val="20"/>
                <w:szCs w:val="20"/>
                <w:lang w:val="pt-BR"/>
              </w:rPr>
              <w:t>,</w:t>
            </w:r>
            <w:r w:rsidR="00442822" w:rsidRPr="002962E6">
              <w:rPr>
                <w:rFonts w:ascii="Arial" w:hAnsi="Arial" w:cs="Arial"/>
                <w:sz w:val="20"/>
                <w:szCs w:val="20"/>
                <w:lang w:val="pt-BR"/>
              </w:rPr>
              <w:t xml:space="preserve"> para os endereços eletrônicos abaixo indicados</w:t>
            </w:r>
            <w:r w:rsidR="002F375E" w:rsidRPr="002962E6">
              <w:rPr>
                <w:rFonts w:ascii="Arial" w:hAnsi="Arial" w:cs="Arial"/>
                <w:sz w:val="20"/>
                <w:szCs w:val="20"/>
                <w:lang w:val="pt-BR"/>
              </w:rPr>
              <w:t>.</w:t>
            </w:r>
          </w:p>
          <w:p w14:paraId="7202D56E" w14:textId="77777777" w:rsidR="002F375E" w:rsidRPr="002962E6" w:rsidRDefault="002F375E" w:rsidP="00596AB1">
            <w:pPr>
              <w:spacing w:after="60" w:line="290" w:lineRule="auto"/>
              <w:jc w:val="both"/>
              <w:rPr>
                <w:rFonts w:ascii="Arial" w:hAnsi="Arial" w:cs="Arial"/>
                <w:sz w:val="20"/>
                <w:szCs w:val="20"/>
                <w:lang w:val="pt-BR"/>
              </w:rPr>
            </w:pPr>
          </w:p>
          <w:p w14:paraId="71C2CD47" w14:textId="5E14EF5A" w:rsidR="002F375E" w:rsidRPr="002962E6" w:rsidRDefault="002F375E" w:rsidP="00596AB1">
            <w:pPr>
              <w:spacing w:after="60" w:line="290" w:lineRule="auto"/>
              <w:jc w:val="both"/>
              <w:rPr>
                <w:rFonts w:ascii="Arial" w:hAnsi="Arial" w:cs="Arial"/>
                <w:sz w:val="20"/>
                <w:szCs w:val="20"/>
                <w:lang w:val="pt-BR"/>
              </w:rPr>
            </w:pPr>
            <w:r w:rsidRPr="002962E6">
              <w:rPr>
                <w:rFonts w:ascii="Arial" w:hAnsi="Arial" w:cs="Arial"/>
                <w:sz w:val="20"/>
                <w:szCs w:val="20"/>
                <w:lang w:val="pt-BR"/>
              </w:rPr>
              <w:t>O envio desta Instrução de Voto e dos</w:t>
            </w:r>
            <w:r w:rsidR="00423035" w:rsidRPr="002962E6">
              <w:rPr>
                <w:rFonts w:ascii="Arial" w:hAnsi="Arial" w:cs="Arial"/>
                <w:sz w:val="20"/>
                <w:szCs w:val="20"/>
                <w:lang w:val="pt-BR"/>
              </w:rPr>
              <w:t xml:space="preserve"> demais</w:t>
            </w:r>
            <w:r w:rsidRPr="002962E6">
              <w:rPr>
                <w:rFonts w:ascii="Arial" w:hAnsi="Arial" w:cs="Arial"/>
                <w:sz w:val="20"/>
                <w:szCs w:val="20"/>
                <w:lang w:val="pt-BR"/>
              </w:rPr>
              <w:t xml:space="preserve"> documentos </w:t>
            </w:r>
            <w:r w:rsidR="00423035" w:rsidRPr="002962E6">
              <w:rPr>
                <w:rFonts w:ascii="Arial" w:hAnsi="Arial" w:cs="Arial"/>
                <w:sz w:val="20"/>
                <w:szCs w:val="20"/>
                <w:lang w:val="pt-BR"/>
              </w:rPr>
              <w:t>indicados</w:t>
            </w:r>
            <w:r w:rsidRPr="002962E6">
              <w:rPr>
                <w:rFonts w:ascii="Arial" w:hAnsi="Arial" w:cs="Arial"/>
                <w:sz w:val="20"/>
                <w:szCs w:val="20"/>
                <w:lang w:val="pt-BR"/>
              </w:rPr>
              <w:t xml:space="preserve"> </w:t>
            </w:r>
            <w:r w:rsidR="001B3461" w:rsidRPr="002962E6">
              <w:rPr>
                <w:rFonts w:ascii="Arial" w:hAnsi="Arial" w:cs="Arial"/>
                <w:sz w:val="20"/>
                <w:szCs w:val="20"/>
                <w:lang w:val="pt-BR"/>
              </w:rPr>
              <w:t xml:space="preserve">deverão </w:t>
            </w:r>
            <w:r w:rsidRPr="002962E6">
              <w:rPr>
                <w:rFonts w:ascii="Arial" w:hAnsi="Arial" w:cs="Arial"/>
                <w:sz w:val="20"/>
                <w:szCs w:val="20"/>
                <w:lang w:val="pt-BR"/>
              </w:rPr>
              <w:t>ser realizado</w:t>
            </w:r>
            <w:r w:rsidR="000F3B18">
              <w:rPr>
                <w:rFonts w:ascii="Arial" w:hAnsi="Arial" w:cs="Arial"/>
                <w:sz w:val="20"/>
                <w:szCs w:val="20"/>
                <w:lang w:val="pt-BR"/>
              </w:rPr>
              <w:t>s</w:t>
            </w:r>
            <w:r w:rsidRPr="002962E6">
              <w:rPr>
                <w:rFonts w:ascii="Arial" w:hAnsi="Arial" w:cs="Arial"/>
                <w:sz w:val="20"/>
                <w:szCs w:val="20"/>
                <w:lang w:val="pt-BR"/>
              </w:rPr>
              <w:t xml:space="preserve"> preferencialmente até 2 (dois) </w:t>
            </w:r>
            <w:r w:rsidR="00487C2F" w:rsidRPr="002962E6">
              <w:rPr>
                <w:rFonts w:ascii="Arial" w:hAnsi="Arial" w:cs="Arial"/>
                <w:sz w:val="20"/>
                <w:szCs w:val="20"/>
                <w:lang w:val="pt-BR"/>
              </w:rPr>
              <w:t>d</w:t>
            </w:r>
            <w:r w:rsidRPr="002962E6">
              <w:rPr>
                <w:rFonts w:ascii="Arial" w:hAnsi="Arial" w:cs="Arial"/>
                <w:sz w:val="20"/>
                <w:szCs w:val="20"/>
                <w:lang w:val="pt-BR"/>
              </w:rPr>
              <w:t xml:space="preserve">ias </w:t>
            </w:r>
            <w:r w:rsidR="00487C2F" w:rsidRPr="002962E6">
              <w:rPr>
                <w:rFonts w:ascii="Arial" w:hAnsi="Arial" w:cs="Arial"/>
                <w:sz w:val="20"/>
                <w:szCs w:val="20"/>
                <w:lang w:val="pt-BR"/>
              </w:rPr>
              <w:t>ú</w:t>
            </w:r>
            <w:r w:rsidRPr="002962E6">
              <w:rPr>
                <w:rFonts w:ascii="Arial" w:hAnsi="Arial" w:cs="Arial"/>
                <w:sz w:val="20"/>
                <w:szCs w:val="20"/>
                <w:lang w:val="pt-BR"/>
              </w:rPr>
              <w:t>teis antes da data de realização da Assembleia</w:t>
            </w:r>
            <w:r w:rsidR="00423035" w:rsidRPr="002962E6">
              <w:rPr>
                <w:rFonts w:ascii="Arial" w:hAnsi="Arial" w:cs="Arial"/>
                <w:sz w:val="20"/>
                <w:szCs w:val="20"/>
                <w:lang w:val="pt-BR"/>
              </w:rPr>
              <w:t xml:space="preserve"> por meio do endereço eletrônico</w:t>
            </w:r>
            <w:r w:rsidR="008B7B9E" w:rsidRPr="002962E6">
              <w:rPr>
                <w:rFonts w:ascii="Arial" w:hAnsi="Arial" w:cs="Arial"/>
                <w:sz w:val="20"/>
                <w:szCs w:val="20"/>
                <w:lang w:val="pt-BR"/>
              </w:rPr>
              <w:t xml:space="preserve"> </w:t>
            </w:r>
            <w:r w:rsidR="00186782" w:rsidRPr="00186782">
              <w:rPr>
                <w:rFonts w:ascii="Arial" w:hAnsi="Arial" w:cs="Arial"/>
                <w:sz w:val="20"/>
                <w:szCs w:val="20"/>
                <w:lang w:val="pt-BR"/>
              </w:rPr>
              <w:t>ri@ibibrasil.com.br</w:t>
            </w:r>
            <w:r w:rsidR="00423035" w:rsidRPr="002962E6">
              <w:rPr>
                <w:rFonts w:ascii="Arial" w:hAnsi="Arial" w:cs="Arial"/>
                <w:sz w:val="20"/>
                <w:szCs w:val="20"/>
                <w:lang w:val="pt-BR"/>
              </w:rPr>
              <w:t>, com cópia para o Agente Fiduciário por meio do endereço</w:t>
            </w:r>
            <w:r w:rsidR="00CA48B8" w:rsidRPr="002962E6">
              <w:rPr>
                <w:rFonts w:ascii="Arial" w:hAnsi="Arial" w:cs="Arial"/>
                <w:sz w:val="20"/>
                <w:szCs w:val="20"/>
                <w:lang w:val="pt-BR"/>
              </w:rPr>
              <w:t xml:space="preserve"> </w:t>
            </w:r>
            <w:r w:rsidR="00186782" w:rsidRPr="00186782">
              <w:rPr>
                <w:rFonts w:ascii="Arial" w:hAnsi="Arial" w:cs="Arial"/>
                <w:sz w:val="20"/>
                <w:szCs w:val="20"/>
                <w:lang w:val="pt-BR"/>
              </w:rPr>
              <w:t>af.assembleias@oliveiratrust.com.br</w:t>
            </w:r>
            <w:r w:rsidRPr="002962E6">
              <w:rPr>
                <w:rFonts w:ascii="Arial" w:hAnsi="Arial" w:cs="Arial"/>
                <w:sz w:val="20"/>
                <w:szCs w:val="20"/>
                <w:lang w:val="pt-BR"/>
              </w:rPr>
              <w:t>.</w:t>
            </w:r>
          </w:p>
          <w:p w14:paraId="594A016C" w14:textId="77777777" w:rsidR="002F375E" w:rsidRPr="002962E6" w:rsidRDefault="002F375E" w:rsidP="00596AB1">
            <w:pPr>
              <w:spacing w:after="60" w:line="290" w:lineRule="auto"/>
              <w:jc w:val="both"/>
              <w:rPr>
                <w:rFonts w:ascii="Arial" w:eastAsia="Calibri" w:hAnsi="Arial" w:cs="Arial"/>
                <w:color w:val="000000"/>
                <w:sz w:val="20"/>
                <w:szCs w:val="20"/>
                <w:lang w:val="pt-BR"/>
              </w:rPr>
            </w:pPr>
          </w:p>
          <w:p w14:paraId="072563FB" w14:textId="77777777" w:rsidR="002F375E" w:rsidRPr="002962E6" w:rsidRDefault="002F375E" w:rsidP="00596AB1">
            <w:pPr>
              <w:spacing w:after="60" w:line="290" w:lineRule="auto"/>
              <w:jc w:val="both"/>
              <w:rPr>
                <w:rFonts w:ascii="Arial" w:eastAsia="Calibri" w:hAnsi="Arial" w:cs="Arial"/>
                <w:color w:val="000000"/>
                <w:sz w:val="20"/>
                <w:szCs w:val="20"/>
                <w:lang w:val="pt-BR"/>
              </w:rPr>
            </w:pPr>
            <w:r w:rsidRPr="002962E6">
              <w:rPr>
                <w:rFonts w:ascii="Arial" w:eastAsia="Calibri" w:hAnsi="Arial" w:cs="Arial"/>
                <w:color w:val="000000"/>
                <w:sz w:val="20"/>
                <w:szCs w:val="20"/>
                <w:lang w:val="pt-BR"/>
              </w:rPr>
              <w:t>Caso a Companhia e o Agente Fiduciário recebam mais de uma Instrução de Voto do mesmo Debenturista, será considerada, para fins de contagem de votos na Assembleia, a Instrução de Voto mais recente enviada por tal Debenturista ou seu representante legal.</w:t>
            </w:r>
          </w:p>
          <w:p w14:paraId="40793C32" w14:textId="77777777" w:rsidR="002F375E" w:rsidRPr="002962E6" w:rsidRDefault="002F375E" w:rsidP="00596AB1">
            <w:pPr>
              <w:spacing w:after="60" w:line="290" w:lineRule="auto"/>
              <w:jc w:val="both"/>
              <w:rPr>
                <w:rFonts w:ascii="Arial" w:eastAsia="Calibri" w:hAnsi="Arial" w:cs="Arial"/>
                <w:color w:val="000000"/>
                <w:sz w:val="20"/>
                <w:szCs w:val="20"/>
                <w:lang w:val="pt-BR"/>
              </w:rPr>
            </w:pPr>
          </w:p>
          <w:p w14:paraId="060723DB" w14:textId="705EF28A" w:rsidR="002F375E" w:rsidRPr="002962E6" w:rsidRDefault="002F375E" w:rsidP="00596AB1">
            <w:pPr>
              <w:spacing w:after="60" w:line="290" w:lineRule="auto"/>
              <w:jc w:val="both"/>
              <w:rPr>
                <w:rFonts w:ascii="Arial" w:eastAsia="Calibri" w:hAnsi="Arial" w:cs="Arial"/>
                <w:color w:val="000000"/>
                <w:sz w:val="20"/>
                <w:szCs w:val="20"/>
                <w:lang w:val="pt-BR"/>
              </w:rPr>
            </w:pPr>
            <w:r w:rsidRPr="002962E6">
              <w:rPr>
                <w:rFonts w:ascii="Arial" w:eastAsia="Calibri" w:hAnsi="Arial" w:cs="Arial"/>
                <w:color w:val="000000"/>
                <w:sz w:val="20"/>
                <w:szCs w:val="20"/>
                <w:lang w:val="pt-BR"/>
              </w:rPr>
              <w:t>A efetiva data de recebimento do voto será a data de</w:t>
            </w:r>
            <w:r w:rsidR="001801D8" w:rsidRPr="002962E6">
              <w:rPr>
                <w:rFonts w:ascii="Arial" w:eastAsia="Calibri" w:hAnsi="Arial" w:cs="Arial"/>
                <w:color w:val="000000"/>
                <w:sz w:val="20"/>
                <w:szCs w:val="20"/>
                <w:lang w:val="pt-BR"/>
              </w:rPr>
              <w:t xml:space="preserve"> confirmação de</w:t>
            </w:r>
            <w:r w:rsidRPr="002962E6">
              <w:rPr>
                <w:rFonts w:ascii="Arial" w:eastAsia="Calibri" w:hAnsi="Arial" w:cs="Arial"/>
                <w:color w:val="000000"/>
                <w:sz w:val="20"/>
                <w:szCs w:val="20"/>
                <w:lang w:val="pt-BR"/>
              </w:rPr>
              <w:t xml:space="preserve"> recebimento, pela Companhia, da Instrução de Voto e de todos os documentos que a acompanham, conforme indicado acima.</w:t>
            </w:r>
          </w:p>
          <w:p w14:paraId="3AAC1737" w14:textId="77777777" w:rsidR="002F375E" w:rsidRPr="002962E6" w:rsidRDefault="002F375E" w:rsidP="00596AB1">
            <w:pPr>
              <w:spacing w:after="60" w:line="290" w:lineRule="auto"/>
              <w:jc w:val="both"/>
              <w:rPr>
                <w:rFonts w:ascii="Arial" w:eastAsia="Calibri" w:hAnsi="Arial" w:cs="Arial"/>
                <w:color w:val="000000"/>
                <w:sz w:val="20"/>
                <w:szCs w:val="20"/>
                <w:lang w:val="pt-BR"/>
              </w:rPr>
            </w:pPr>
          </w:p>
          <w:p w14:paraId="5366CC32" w14:textId="77777777" w:rsidR="005B3162" w:rsidRPr="002962E6" w:rsidRDefault="005B3162" w:rsidP="00596AB1">
            <w:pPr>
              <w:spacing w:after="60" w:line="290" w:lineRule="auto"/>
              <w:jc w:val="both"/>
              <w:rPr>
                <w:rFonts w:ascii="Arial" w:eastAsia="Calibri" w:hAnsi="Arial" w:cs="Arial"/>
                <w:color w:val="000000"/>
                <w:sz w:val="20"/>
                <w:szCs w:val="20"/>
                <w:lang w:val="pt-BR"/>
              </w:rPr>
            </w:pPr>
            <w:r w:rsidRPr="002962E6">
              <w:rPr>
                <w:rFonts w:ascii="Arial" w:eastAsia="Calibri" w:hAnsi="Arial" w:cs="Arial"/>
                <w:color w:val="000000"/>
                <w:sz w:val="20"/>
                <w:szCs w:val="20"/>
                <w:lang w:val="pt-BR"/>
              </w:rPr>
              <w:t xml:space="preserve">A Instrução de Voto e os documentos que a acompanham deverão observar o formato PDF e o limite de até 10 MB para envio dos anexos. </w:t>
            </w:r>
          </w:p>
          <w:p w14:paraId="69072259" w14:textId="77777777" w:rsidR="005B3162" w:rsidRPr="002962E6" w:rsidRDefault="005B3162" w:rsidP="00596AB1">
            <w:pPr>
              <w:spacing w:after="60" w:line="290" w:lineRule="auto"/>
              <w:jc w:val="both"/>
              <w:rPr>
                <w:rFonts w:ascii="Arial" w:eastAsia="Calibri" w:hAnsi="Arial" w:cs="Arial"/>
                <w:color w:val="000000"/>
                <w:sz w:val="20"/>
                <w:szCs w:val="20"/>
                <w:lang w:val="pt-BR"/>
              </w:rPr>
            </w:pPr>
          </w:p>
          <w:p w14:paraId="77036BC6" w14:textId="3D8E211A" w:rsidR="002F375E" w:rsidRPr="002962E6" w:rsidRDefault="002F375E" w:rsidP="00596AB1">
            <w:pPr>
              <w:spacing w:after="60" w:line="290" w:lineRule="auto"/>
              <w:jc w:val="both"/>
              <w:rPr>
                <w:rFonts w:ascii="Arial" w:eastAsia="Calibri" w:hAnsi="Arial" w:cs="Arial"/>
                <w:color w:val="000000"/>
                <w:sz w:val="20"/>
                <w:szCs w:val="20"/>
                <w:lang w:val="pt-BR"/>
              </w:rPr>
            </w:pPr>
            <w:r w:rsidRPr="002962E6">
              <w:rPr>
                <w:rFonts w:ascii="Arial" w:eastAsia="Calibri" w:hAnsi="Arial" w:cs="Arial"/>
                <w:color w:val="000000"/>
                <w:sz w:val="20"/>
                <w:szCs w:val="20"/>
                <w:lang w:val="pt-BR"/>
              </w:rPr>
              <w:t xml:space="preserve">O Debenturista que fizer o envio da Instrução de Voto e esta for considerada válida receberá, no endereço de correio eletrônico nela indicado, o convite individual para participar da </w:t>
            </w:r>
            <w:r w:rsidR="00CA48B8" w:rsidRPr="002962E6">
              <w:rPr>
                <w:rFonts w:ascii="Arial" w:eastAsia="Calibri" w:hAnsi="Arial" w:cs="Arial"/>
                <w:color w:val="000000"/>
                <w:sz w:val="20"/>
                <w:szCs w:val="20"/>
                <w:lang w:val="pt-BR"/>
              </w:rPr>
              <w:t xml:space="preserve">AGD </w:t>
            </w:r>
            <w:r w:rsidRPr="002962E6">
              <w:rPr>
                <w:rFonts w:ascii="Arial" w:eastAsia="Calibri" w:hAnsi="Arial" w:cs="Arial"/>
                <w:color w:val="000000"/>
                <w:sz w:val="20"/>
                <w:szCs w:val="20"/>
                <w:lang w:val="pt-BR"/>
              </w:rPr>
              <w:t>por meio digital</w:t>
            </w:r>
            <w:r w:rsidR="0015234D" w:rsidRPr="002962E6">
              <w:rPr>
                <w:rFonts w:ascii="Arial" w:eastAsia="Calibri" w:hAnsi="Arial" w:cs="Arial"/>
                <w:color w:val="000000"/>
                <w:sz w:val="20"/>
                <w:szCs w:val="20"/>
                <w:lang w:val="pt-BR"/>
              </w:rPr>
              <w:t xml:space="preserve"> na forma do Edital de Convocação da </w:t>
            </w:r>
            <w:r w:rsidR="00CA48B8" w:rsidRPr="002962E6">
              <w:rPr>
                <w:rFonts w:ascii="Arial" w:eastAsia="Calibri" w:hAnsi="Arial" w:cs="Arial"/>
                <w:color w:val="000000"/>
                <w:sz w:val="20"/>
                <w:szCs w:val="20"/>
                <w:lang w:val="pt-BR"/>
              </w:rPr>
              <w:t>AGD</w:t>
            </w:r>
            <w:r w:rsidR="0015234D" w:rsidRPr="002962E6">
              <w:rPr>
                <w:rFonts w:ascii="Arial" w:eastAsia="Calibri" w:hAnsi="Arial" w:cs="Arial"/>
                <w:color w:val="000000"/>
                <w:sz w:val="20"/>
                <w:szCs w:val="20"/>
                <w:lang w:val="pt-BR"/>
              </w:rPr>
              <w:t>.</w:t>
            </w:r>
          </w:p>
          <w:p w14:paraId="594A801E" w14:textId="77777777" w:rsidR="002F375E" w:rsidRPr="002962E6" w:rsidRDefault="002F375E" w:rsidP="00596AB1">
            <w:pPr>
              <w:spacing w:after="60" w:line="290" w:lineRule="auto"/>
              <w:jc w:val="both"/>
              <w:rPr>
                <w:rFonts w:ascii="Arial" w:eastAsia="Calibri" w:hAnsi="Arial" w:cs="Arial"/>
                <w:color w:val="000000"/>
                <w:sz w:val="20"/>
                <w:szCs w:val="20"/>
                <w:lang w:val="pt-BR"/>
              </w:rPr>
            </w:pPr>
          </w:p>
          <w:p w14:paraId="1A21DC09" w14:textId="316B7C32" w:rsidR="002F375E" w:rsidRPr="002962E6" w:rsidRDefault="002F375E" w:rsidP="00596AB1">
            <w:pPr>
              <w:spacing w:after="60" w:line="290" w:lineRule="auto"/>
              <w:jc w:val="both"/>
              <w:rPr>
                <w:rFonts w:ascii="Arial" w:eastAsia="Calibri" w:hAnsi="Arial" w:cs="Arial"/>
                <w:sz w:val="20"/>
                <w:szCs w:val="20"/>
                <w:lang w:val="pt-BR"/>
              </w:rPr>
            </w:pPr>
            <w:r w:rsidRPr="002962E6">
              <w:rPr>
                <w:rFonts w:ascii="Arial" w:eastAsia="Calibri" w:hAnsi="Arial" w:cs="Arial"/>
                <w:color w:val="000000"/>
                <w:sz w:val="20"/>
                <w:szCs w:val="20"/>
                <w:lang w:val="pt-BR"/>
              </w:rPr>
              <w:t xml:space="preserve">O Debenturista que fizer o envio da Instrução de Voto e esta for considerada válida, terá sua participação e votos computados de forma automática e não precisará necessariamente acessar o </w:t>
            </w:r>
            <w:r w:rsidRPr="002962E6">
              <w:rPr>
                <w:rFonts w:ascii="Arial" w:eastAsia="Calibri" w:hAnsi="Arial" w:cs="Arial"/>
                <w:i/>
                <w:color w:val="000000"/>
                <w:sz w:val="20"/>
                <w:szCs w:val="20"/>
                <w:lang w:val="pt-BR"/>
              </w:rPr>
              <w:t>link</w:t>
            </w:r>
            <w:r w:rsidRPr="002962E6">
              <w:rPr>
                <w:rFonts w:ascii="Arial" w:eastAsia="Calibri" w:hAnsi="Arial" w:cs="Arial"/>
                <w:color w:val="000000"/>
                <w:sz w:val="20"/>
                <w:szCs w:val="20"/>
                <w:lang w:val="pt-BR"/>
              </w:rPr>
              <w:t>, sem prejuízo da possibilidade de sua simples participação na Assembleia</w:t>
            </w:r>
            <w:r w:rsidRPr="002962E6">
              <w:rPr>
                <w:rFonts w:ascii="Arial" w:eastAsia="Calibri" w:hAnsi="Arial" w:cs="Arial"/>
                <w:sz w:val="20"/>
                <w:szCs w:val="20"/>
                <w:lang w:val="pt-BR"/>
              </w:rPr>
              <w:t xml:space="preserve">. </w:t>
            </w:r>
          </w:p>
          <w:p w14:paraId="200316A5" w14:textId="77777777" w:rsidR="002F375E" w:rsidRPr="002962E6" w:rsidRDefault="002F375E" w:rsidP="00596AB1">
            <w:pPr>
              <w:spacing w:after="60" w:line="290" w:lineRule="auto"/>
              <w:jc w:val="both"/>
              <w:rPr>
                <w:rFonts w:ascii="Arial" w:eastAsia="Calibri" w:hAnsi="Arial" w:cs="Arial"/>
                <w:sz w:val="20"/>
                <w:szCs w:val="20"/>
                <w:lang w:val="pt-BR"/>
              </w:rPr>
            </w:pPr>
          </w:p>
          <w:p w14:paraId="31887575" w14:textId="508557E9" w:rsidR="002F375E" w:rsidRPr="002962E6" w:rsidRDefault="002F375E" w:rsidP="00596AB1">
            <w:pPr>
              <w:spacing w:after="60" w:line="290" w:lineRule="auto"/>
              <w:jc w:val="both"/>
              <w:rPr>
                <w:rFonts w:ascii="Arial" w:eastAsia="Calibri" w:hAnsi="Arial" w:cs="Arial"/>
                <w:sz w:val="20"/>
                <w:szCs w:val="20"/>
                <w:lang w:val="pt-BR"/>
              </w:rPr>
            </w:pPr>
            <w:r w:rsidRPr="002962E6">
              <w:rPr>
                <w:rFonts w:ascii="Arial" w:eastAsia="Calibri" w:hAnsi="Arial" w:cs="Arial"/>
                <w:sz w:val="20"/>
                <w:szCs w:val="20"/>
                <w:lang w:val="pt-BR"/>
              </w:rPr>
              <w:t xml:space="preserve">Contudo, caso o Debenturista que fizer o envio de Instrução de Voto válida participe da Assembleia através de acesso ao </w:t>
            </w:r>
            <w:r w:rsidRPr="002962E6">
              <w:rPr>
                <w:rFonts w:ascii="Arial" w:eastAsia="Calibri" w:hAnsi="Arial" w:cs="Arial"/>
                <w:i/>
                <w:sz w:val="20"/>
                <w:szCs w:val="20"/>
                <w:lang w:val="pt-BR"/>
              </w:rPr>
              <w:t>link</w:t>
            </w:r>
            <w:r w:rsidRPr="002962E6">
              <w:rPr>
                <w:rFonts w:ascii="Arial" w:eastAsia="Calibri" w:hAnsi="Arial" w:cs="Arial"/>
                <w:sz w:val="20"/>
                <w:szCs w:val="20"/>
                <w:lang w:val="pt-BR"/>
              </w:rPr>
              <w:t xml:space="preserve"> e, cumulativamente, manifeste seu voto no ato de realização da Assembleia, a Instrução de Voto anteriormente enviada será desconsiderada, conforme disposto no artigo</w:t>
            </w:r>
            <w:r w:rsidR="00A913B4" w:rsidRPr="002962E6">
              <w:rPr>
                <w:rFonts w:ascii="Arial" w:eastAsia="Calibri" w:hAnsi="Arial" w:cs="Arial"/>
                <w:color w:val="000000"/>
                <w:sz w:val="20"/>
                <w:szCs w:val="20"/>
                <w:lang w:val="pt-BR"/>
              </w:rPr>
              <w:t xml:space="preserve"> </w:t>
            </w:r>
            <w:r w:rsidR="004F271C" w:rsidRPr="002962E6">
              <w:rPr>
                <w:rFonts w:ascii="Arial" w:hAnsi="Arial" w:cs="Arial"/>
                <w:sz w:val="20"/>
                <w:szCs w:val="20"/>
                <w:lang w:val="pt-BR"/>
              </w:rPr>
              <w:t xml:space="preserve">71, §4º, II da Resolução </w:t>
            </w:r>
            <w:r w:rsidR="000F73ED" w:rsidRPr="002962E6">
              <w:rPr>
                <w:rFonts w:ascii="Arial" w:hAnsi="Arial" w:cs="Arial"/>
                <w:sz w:val="20"/>
                <w:szCs w:val="20"/>
                <w:lang w:val="pt-BR"/>
              </w:rPr>
              <w:t xml:space="preserve">da </w:t>
            </w:r>
            <w:r w:rsidR="004F271C" w:rsidRPr="002962E6">
              <w:rPr>
                <w:rFonts w:ascii="Arial" w:hAnsi="Arial" w:cs="Arial"/>
                <w:sz w:val="20"/>
                <w:szCs w:val="20"/>
                <w:lang w:val="pt-BR"/>
              </w:rPr>
              <w:t xml:space="preserve">CVM </w:t>
            </w:r>
            <w:r w:rsidR="000F73ED" w:rsidRPr="002962E6">
              <w:rPr>
                <w:rFonts w:ascii="Arial" w:hAnsi="Arial" w:cs="Arial"/>
                <w:sz w:val="20"/>
                <w:szCs w:val="20"/>
                <w:lang w:val="pt-BR"/>
              </w:rPr>
              <w:t xml:space="preserve">nº </w:t>
            </w:r>
            <w:r w:rsidR="004F271C" w:rsidRPr="002962E6">
              <w:rPr>
                <w:rFonts w:ascii="Arial" w:hAnsi="Arial" w:cs="Arial"/>
                <w:sz w:val="20"/>
                <w:szCs w:val="20"/>
                <w:lang w:val="pt-BR"/>
              </w:rPr>
              <w:t>81, de 29 de março de 2022, conforme alterada (“</w:t>
            </w:r>
            <w:r w:rsidR="004F271C" w:rsidRPr="002962E6">
              <w:rPr>
                <w:rFonts w:ascii="Arial" w:hAnsi="Arial" w:cs="Arial"/>
                <w:sz w:val="20"/>
                <w:szCs w:val="20"/>
                <w:u w:val="single"/>
                <w:lang w:val="pt-BR"/>
              </w:rPr>
              <w:t>Resolução CVM 81</w:t>
            </w:r>
            <w:r w:rsidR="004F271C" w:rsidRPr="002962E6">
              <w:rPr>
                <w:rFonts w:ascii="Arial" w:hAnsi="Arial" w:cs="Arial"/>
                <w:sz w:val="20"/>
                <w:szCs w:val="20"/>
                <w:lang w:val="pt-BR"/>
              </w:rPr>
              <w:t>”)</w:t>
            </w:r>
            <w:r w:rsidR="00A913B4" w:rsidRPr="002962E6">
              <w:rPr>
                <w:rFonts w:ascii="Arial" w:eastAsia="Calibri" w:hAnsi="Arial" w:cs="Arial"/>
                <w:sz w:val="20"/>
                <w:szCs w:val="20"/>
                <w:lang w:val="pt-BR"/>
              </w:rPr>
              <w:t>.</w:t>
            </w:r>
          </w:p>
          <w:p w14:paraId="5B0EE836" w14:textId="77777777" w:rsidR="002F375E" w:rsidRPr="002962E6" w:rsidRDefault="002F375E" w:rsidP="00596AB1">
            <w:pPr>
              <w:spacing w:after="60" w:line="290" w:lineRule="auto"/>
              <w:jc w:val="both"/>
              <w:rPr>
                <w:rFonts w:ascii="Arial" w:hAnsi="Arial" w:cs="Arial"/>
                <w:color w:val="000000"/>
                <w:sz w:val="20"/>
                <w:szCs w:val="20"/>
                <w:lang w:val="pt-BR"/>
              </w:rPr>
            </w:pPr>
          </w:p>
        </w:tc>
      </w:tr>
      <w:tr w:rsidR="009D25A0" w:rsidRPr="002962E6" w14:paraId="550CEDA9" w14:textId="77777777" w:rsidTr="002948F7">
        <w:tc>
          <w:tcPr>
            <w:tcW w:w="9062" w:type="dxa"/>
            <w:tcBorders>
              <w:top w:val="single" w:sz="12" w:space="0" w:color="auto"/>
            </w:tcBorders>
          </w:tcPr>
          <w:p w14:paraId="3A89D714" w14:textId="1E923680" w:rsidR="000F73ED" w:rsidRPr="002962E6" w:rsidRDefault="000F73ED" w:rsidP="00596AB1">
            <w:pPr>
              <w:spacing w:after="60" w:line="290" w:lineRule="auto"/>
              <w:ind w:left="709"/>
              <w:jc w:val="both"/>
              <w:textAlignment w:val="baseline"/>
              <w:rPr>
                <w:rFonts w:ascii="Arial" w:eastAsia="Tahoma" w:hAnsi="Arial" w:cs="Arial"/>
                <w:b/>
                <w:color w:val="1F3863"/>
                <w:spacing w:val="2"/>
                <w:sz w:val="20"/>
                <w:szCs w:val="20"/>
                <w:lang w:val="pt-BR" w:eastAsia="en-US"/>
              </w:rPr>
            </w:pPr>
          </w:p>
        </w:tc>
      </w:tr>
    </w:tbl>
    <w:p w14:paraId="28E5E7DD" w14:textId="77777777" w:rsidR="002F375E" w:rsidRPr="002962E6" w:rsidRDefault="002F375E" w:rsidP="00596AB1">
      <w:pPr>
        <w:spacing w:after="60" w:line="290" w:lineRule="auto"/>
        <w:jc w:val="center"/>
        <w:rPr>
          <w:rFonts w:ascii="Arial" w:hAnsi="Arial" w:cs="Arial"/>
          <w:b/>
          <w:color w:val="000000"/>
          <w:sz w:val="20"/>
          <w:szCs w:val="20"/>
        </w:rPr>
      </w:pPr>
      <w:r w:rsidRPr="002962E6">
        <w:rPr>
          <w:rFonts w:ascii="Arial" w:hAnsi="Arial" w:cs="Arial"/>
          <w:b/>
          <w:color w:val="000000"/>
          <w:sz w:val="20"/>
          <w:szCs w:val="20"/>
        </w:rPr>
        <w:t>DELIBERAÇÕES</w:t>
      </w:r>
    </w:p>
    <w:p w14:paraId="16FCC980" w14:textId="77777777" w:rsidR="002F375E" w:rsidRPr="002962E6" w:rsidRDefault="002F375E" w:rsidP="00596AB1">
      <w:pPr>
        <w:spacing w:after="60" w:line="290" w:lineRule="auto"/>
        <w:jc w:val="both"/>
        <w:rPr>
          <w:rFonts w:ascii="Arial" w:hAnsi="Arial" w:cs="Arial"/>
          <w:b/>
          <w:color w:val="000000"/>
          <w:sz w:val="20"/>
          <w:szCs w:val="20"/>
        </w:rPr>
      </w:pPr>
    </w:p>
    <w:p w14:paraId="7ACB0086" w14:textId="6F6E5CBA" w:rsidR="002F375E" w:rsidRPr="002962E6" w:rsidRDefault="002F375E" w:rsidP="00596AB1">
      <w:pPr>
        <w:spacing w:after="60" w:line="290" w:lineRule="auto"/>
        <w:jc w:val="both"/>
        <w:rPr>
          <w:rFonts w:ascii="Arial" w:hAnsi="Arial" w:cs="Arial"/>
          <w:color w:val="000000"/>
          <w:sz w:val="20"/>
          <w:szCs w:val="20"/>
        </w:rPr>
      </w:pPr>
      <w:r w:rsidRPr="002962E6">
        <w:rPr>
          <w:rFonts w:ascii="Arial" w:hAnsi="Arial" w:cs="Arial"/>
          <w:b/>
          <w:color w:val="000000"/>
          <w:sz w:val="20"/>
          <w:szCs w:val="20"/>
        </w:rPr>
        <w:t>MANIFESTAÇÃO DE VOTO</w:t>
      </w:r>
      <w:r w:rsidRPr="002962E6">
        <w:rPr>
          <w:rFonts w:ascii="Arial" w:hAnsi="Arial" w:cs="Arial"/>
          <w:color w:val="000000"/>
          <w:sz w:val="20"/>
          <w:szCs w:val="20"/>
        </w:rPr>
        <w:t>:</w:t>
      </w:r>
    </w:p>
    <w:p w14:paraId="77E84480" w14:textId="77777777" w:rsidR="00A857C1" w:rsidRPr="002962E6" w:rsidRDefault="00A857C1" w:rsidP="00596AB1">
      <w:pPr>
        <w:spacing w:after="60" w:line="290" w:lineRule="auto"/>
        <w:jc w:val="both"/>
        <w:rPr>
          <w:rFonts w:ascii="Arial" w:hAnsi="Arial" w:cs="Arial"/>
          <w:color w:val="000000"/>
          <w:sz w:val="20"/>
          <w:szCs w:val="20"/>
        </w:rPr>
      </w:pPr>
    </w:p>
    <w:p w14:paraId="6AF63238" w14:textId="77777777" w:rsidR="00596AB1" w:rsidRPr="002962E6" w:rsidRDefault="00596AB1" w:rsidP="00596AB1">
      <w:pPr>
        <w:pStyle w:val="ListParagraph"/>
        <w:numPr>
          <w:ilvl w:val="0"/>
          <w:numId w:val="21"/>
        </w:numPr>
        <w:spacing w:after="60" w:line="290" w:lineRule="auto"/>
        <w:ind w:left="426"/>
        <w:rPr>
          <w:rFonts w:ascii="Arial" w:hAnsi="Arial" w:cs="Arial"/>
          <w:b/>
          <w:bCs/>
          <w:sz w:val="20"/>
          <w:szCs w:val="20"/>
        </w:rPr>
      </w:pPr>
      <w:r w:rsidRPr="00186782">
        <w:rPr>
          <w:rFonts w:ascii="Arial" w:hAnsi="Arial" w:cs="Arial"/>
          <w:b/>
          <w:bCs/>
          <w:sz w:val="20"/>
          <w:szCs w:val="20"/>
        </w:rPr>
        <w:t>alteração da Escritura de Emissão para ressalvar as hipóteses de Pagamento de Remuneração Extraordinário Facultativo e Pagamento de Remuneração Extraordinário Obrigatório em relação ao pagamento integral da Remuneração na Data de Pagamento da Remuneração, de forma que a Cláusula 8.14 da Escritura de Emissão passará a vigorar com a seguinte redação</w:t>
      </w:r>
      <w:r w:rsidRPr="002962E6">
        <w:rPr>
          <w:rFonts w:ascii="Arial" w:hAnsi="Arial" w:cs="Arial"/>
          <w:b/>
          <w:bCs/>
          <w:sz w:val="20"/>
          <w:szCs w:val="20"/>
        </w:rPr>
        <w:t xml:space="preserve">:  </w:t>
      </w:r>
    </w:p>
    <w:p w14:paraId="01F17779" w14:textId="77777777" w:rsidR="00596AB1" w:rsidRPr="002962E6" w:rsidRDefault="00596AB1" w:rsidP="00596AB1">
      <w:pPr>
        <w:pStyle w:val="ListParagraph"/>
        <w:spacing w:after="60" w:line="290" w:lineRule="auto"/>
        <w:ind w:left="1416"/>
        <w:rPr>
          <w:rFonts w:ascii="Arial" w:hAnsi="Arial" w:cs="Arial"/>
          <w:i/>
          <w:iCs/>
          <w:sz w:val="20"/>
          <w:szCs w:val="20"/>
        </w:rPr>
      </w:pPr>
    </w:p>
    <w:p w14:paraId="27810A71" w14:textId="77777777" w:rsidR="00596AB1" w:rsidRPr="00596AB1" w:rsidRDefault="00596AB1" w:rsidP="00596AB1">
      <w:pPr>
        <w:pStyle w:val="ListParagraph"/>
        <w:spacing w:after="60" w:line="290" w:lineRule="auto"/>
        <w:ind w:left="1416"/>
        <w:rPr>
          <w:rFonts w:ascii="Arial" w:hAnsi="Arial" w:cs="Arial"/>
          <w:i/>
          <w:iCs/>
          <w:sz w:val="20"/>
        </w:rPr>
      </w:pPr>
      <w:r w:rsidRPr="00596AB1">
        <w:rPr>
          <w:rFonts w:ascii="Arial" w:hAnsi="Arial" w:cs="Arial"/>
          <w:i/>
          <w:iCs/>
          <w:sz w:val="20"/>
        </w:rPr>
        <w:t>“</w:t>
      </w:r>
      <w:r>
        <w:rPr>
          <w:rFonts w:ascii="Arial" w:hAnsi="Arial" w:cs="Arial"/>
          <w:i/>
          <w:iCs/>
          <w:sz w:val="20"/>
        </w:rPr>
        <w:t xml:space="preserve">8.14. </w:t>
      </w:r>
      <w:r w:rsidRPr="00596AB1">
        <w:rPr>
          <w:rFonts w:ascii="Arial" w:hAnsi="Arial" w:cs="Arial"/>
          <w:b/>
          <w:bCs/>
          <w:i/>
          <w:iCs/>
          <w:sz w:val="20"/>
        </w:rPr>
        <w:t>Data de Pagamento da Remuneração</w:t>
      </w:r>
      <w:r w:rsidRPr="00205851">
        <w:rPr>
          <w:rFonts w:ascii="Arial" w:hAnsi="Arial" w:cs="Arial"/>
          <w:i/>
          <w:iCs/>
          <w:sz w:val="20"/>
        </w:rPr>
        <w:t xml:space="preserve">. Ressalvadas as hipóteses de </w:t>
      </w:r>
      <w:r>
        <w:rPr>
          <w:rFonts w:ascii="Arial" w:hAnsi="Arial" w:cs="Arial"/>
          <w:i/>
          <w:iCs/>
          <w:sz w:val="20"/>
        </w:rPr>
        <w:t xml:space="preserve">Pagamento de Remuneração Extraordinário Facultativo, </w:t>
      </w:r>
      <w:r w:rsidRPr="00205851">
        <w:rPr>
          <w:rFonts w:ascii="Arial" w:hAnsi="Arial" w:cs="Arial"/>
          <w:i/>
          <w:iCs/>
          <w:sz w:val="20"/>
        </w:rPr>
        <w:t xml:space="preserve">Amortização Extraordinária Facultativa, </w:t>
      </w:r>
      <w:r>
        <w:rPr>
          <w:rFonts w:ascii="Arial" w:hAnsi="Arial" w:cs="Arial"/>
          <w:i/>
          <w:iCs/>
          <w:sz w:val="20"/>
        </w:rPr>
        <w:t>Pagamento de Remuneração Extraordinário Obrigatório,</w:t>
      </w:r>
      <w:r w:rsidRPr="00205851">
        <w:rPr>
          <w:rFonts w:ascii="Arial" w:hAnsi="Arial" w:cs="Arial"/>
          <w:i/>
          <w:iCs/>
          <w:sz w:val="20"/>
        </w:rPr>
        <w:t xml:space="preserve"> Amortização Extraordinária Obrigatória, Resgate Antecipado Facultativo, Resgate Antecipado Obrigatório, Resgate Extraordinário Obrigatório, Aquisição Facultativa e/ou do vencimento antecipado das obrigações decorrentes das Debêntures, conforme os termos previstos nesta Escritura de Emissão, a Remuneração será integralmente paga na Data de Vencimento (“</w:t>
      </w:r>
      <w:r w:rsidRPr="00596AB1">
        <w:rPr>
          <w:rFonts w:ascii="Arial" w:hAnsi="Arial" w:cs="Arial"/>
          <w:b/>
          <w:bCs/>
          <w:i/>
          <w:iCs/>
          <w:sz w:val="20"/>
        </w:rPr>
        <w:t>Data de Pagamento da Remuneração</w:t>
      </w:r>
      <w:r w:rsidRPr="00205851">
        <w:rPr>
          <w:rFonts w:ascii="Arial" w:hAnsi="Arial" w:cs="Arial"/>
          <w:i/>
          <w:iCs/>
          <w:sz w:val="20"/>
        </w:rPr>
        <w:t>”).</w:t>
      </w:r>
      <w:r w:rsidRPr="00596AB1">
        <w:rPr>
          <w:rFonts w:ascii="Arial" w:hAnsi="Arial" w:cs="Arial"/>
          <w:i/>
          <w:iCs/>
          <w:sz w:val="20"/>
        </w:rPr>
        <w:t>”</w:t>
      </w:r>
    </w:p>
    <w:p w14:paraId="4F7B384E" w14:textId="77777777" w:rsidR="00596AB1" w:rsidRDefault="00596AB1" w:rsidP="00596AB1">
      <w:pPr>
        <w:pStyle w:val="Default"/>
        <w:spacing w:after="60" w:line="290" w:lineRule="auto"/>
        <w:jc w:val="both"/>
        <w:rPr>
          <w:rFonts w:ascii="Arial" w:hAnsi="Arial" w:cs="Arial"/>
          <w:sz w:val="20"/>
          <w:szCs w:val="20"/>
        </w:rPr>
      </w:pPr>
    </w:p>
    <w:p w14:paraId="613872FC" w14:textId="7038D61E" w:rsidR="008D5272" w:rsidRPr="002962E6" w:rsidRDefault="002F375E" w:rsidP="00596AB1">
      <w:pPr>
        <w:pStyle w:val="Default"/>
        <w:spacing w:after="60" w:line="290" w:lineRule="auto"/>
        <w:jc w:val="both"/>
        <w:rPr>
          <w:rFonts w:ascii="Arial" w:hAnsi="Arial" w:cs="Arial"/>
          <w:sz w:val="20"/>
          <w:szCs w:val="20"/>
        </w:rPr>
      </w:pPr>
      <w:r w:rsidRPr="002962E6">
        <w:rPr>
          <w:rFonts w:ascii="Arial" w:hAnsi="Arial" w:cs="Arial"/>
          <w:sz w:val="20"/>
          <w:szCs w:val="20"/>
        </w:rPr>
        <w:t>[  ] Aprovar [  ] Rejeitar [  ] Abster-se</w:t>
      </w:r>
    </w:p>
    <w:p w14:paraId="6DF7DF8E" w14:textId="77777777" w:rsidR="005803C3" w:rsidRPr="002962E6" w:rsidRDefault="005803C3" w:rsidP="00596AB1">
      <w:pPr>
        <w:pStyle w:val="Default"/>
        <w:spacing w:after="60" w:line="290" w:lineRule="auto"/>
        <w:jc w:val="both"/>
        <w:rPr>
          <w:rFonts w:ascii="Arial" w:hAnsi="Arial" w:cs="Arial"/>
          <w:b/>
          <w:bCs/>
          <w:sz w:val="20"/>
          <w:szCs w:val="20"/>
        </w:rPr>
      </w:pPr>
    </w:p>
    <w:p w14:paraId="055F4626" w14:textId="50B21699" w:rsidR="00E1359C" w:rsidRPr="002962E6" w:rsidRDefault="00596AB1" w:rsidP="00596AB1">
      <w:pPr>
        <w:pStyle w:val="ListParagraph"/>
        <w:numPr>
          <w:ilvl w:val="0"/>
          <w:numId w:val="21"/>
        </w:numPr>
        <w:spacing w:after="60" w:line="290" w:lineRule="auto"/>
        <w:ind w:left="426"/>
        <w:rPr>
          <w:rFonts w:ascii="Arial" w:hAnsi="Arial" w:cs="Arial"/>
          <w:b/>
          <w:bCs/>
          <w:sz w:val="20"/>
          <w:szCs w:val="20"/>
        </w:rPr>
      </w:pPr>
      <w:r w:rsidRPr="00186782">
        <w:rPr>
          <w:rFonts w:ascii="Arial" w:hAnsi="Arial" w:cs="Arial"/>
          <w:b/>
          <w:sz w:val="20"/>
          <w:szCs w:val="20"/>
        </w:rPr>
        <w:t>alteração da Escritura de Emissão para permitir o Pagamento de Remuneração Extraordinário Facultativo e incluir alterações relacionadas, de forma que a Cláusula 8.17 da Escritura de Emissão e suas subcláusulas passarão a vigorar com a seguinte redação</w:t>
      </w:r>
      <w:r w:rsidR="00E1359C" w:rsidRPr="002962E6">
        <w:rPr>
          <w:rFonts w:ascii="Arial" w:hAnsi="Arial" w:cs="Arial"/>
          <w:b/>
          <w:bCs/>
          <w:sz w:val="20"/>
          <w:szCs w:val="20"/>
        </w:rPr>
        <w:t xml:space="preserve">:  </w:t>
      </w:r>
    </w:p>
    <w:p w14:paraId="71C2979D" w14:textId="77777777" w:rsidR="00596AB1" w:rsidRDefault="00596AB1" w:rsidP="00596AB1">
      <w:pPr>
        <w:pStyle w:val="ListParagraph"/>
        <w:spacing w:after="60" w:line="290" w:lineRule="auto"/>
        <w:ind w:left="1416"/>
        <w:rPr>
          <w:rFonts w:ascii="Arial" w:hAnsi="Arial" w:cs="Arial"/>
          <w:i/>
          <w:iCs/>
          <w:sz w:val="20"/>
        </w:rPr>
      </w:pPr>
    </w:p>
    <w:p w14:paraId="3DBB8B5E" w14:textId="4AF9F1EB" w:rsidR="00186782" w:rsidRDefault="00186782" w:rsidP="00596AB1">
      <w:pPr>
        <w:pStyle w:val="ListParagraph"/>
        <w:spacing w:after="60" w:line="290" w:lineRule="auto"/>
        <w:ind w:left="1416"/>
        <w:rPr>
          <w:rFonts w:ascii="Arial" w:hAnsi="Arial" w:cs="Arial"/>
          <w:i/>
          <w:iCs/>
          <w:sz w:val="20"/>
        </w:rPr>
      </w:pPr>
      <w:r>
        <w:rPr>
          <w:rFonts w:ascii="Arial" w:hAnsi="Arial" w:cs="Arial"/>
          <w:i/>
          <w:iCs/>
          <w:sz w:val="20"/>
        </w:rPr>
        <w:t>“8.</w:t>
      </w:r>
      <w:r w:rsidRPr="005457C3">
        <w:rPr>
          <w:rFonts w:ascii="Arial" w:hAnsi="Arial" w:cs="Arial"/>
          <w:i/>
          <w:iCs/>
          <w:sz w:val="20"/>
        </w:rPr>
        <w:t xml:space="preserve">17. </w:t>
      </w:r>
      <w:bookmarkStart w:id="10" w:name="_Ref53149753"/>
      <w:r w:rsidRPr="00F30C7A">
        <w:rPr>
          <w:rFonts w:ascii="Arial" w:hAnsi="Arial" w:cs="Arial"/>
          <w:b/>
          <w:bCs/>
          <w:i/>
          <w:iCs/>
          <w:sz w:val="20"/>
        </w:rPr>
        <w:t>Pagamento de Remuneração Extraordinári</w:t>
      </w:r>
      <w:r>
        <w:rPr>
          <w:rFonts w:ascii="Arial" w:hAnsi="Arial" w:cs="Arial"/>
          <w:b/>
          <w:bCs/>
          <w:i/>
          <w:iCs/>
          <w:sz w:val="20"/>
        </w:rPr>
        <w:t>o</w:t>
      </w:r>
      <w:r w:rsidRPr="00F30C7A">
        <w:rPr>
          <w:rFonts w:ascii="Arial" w:hAnsi="Arial" w:cs="Arial"/>
          <w:b/>
          <w:bCs/>
          <w:i/>
          <w:iCs/>
          <w:sz w:val="20"/>
        </w:rPr>
        <w:t xml:space="preserve"> </w:t>
      </w:r>
      <w:r>
        <w:rPr>
          <w:rFonts w:ascii="Arial" w:hAnsi="Arial" w:cs="Arial"/>
          <w:b/>
          <w:bCs/>
          <w:i/>
          <w:iCs/>
          <w:sz w:val="20"/>
        </w:rPr>
        <w:t xml:space="preserve">Facultativo </w:t>
      </w:r>
      <w:r w:rsidRPr="00F30C7A">
        <w:rPr>
          <w:rFonts w:ascii="Arial" w:hAnsi="Arial" w:cs="Arial"/>
          <w:b/>
          <w:bCs/>
          <w:i/>
          <w:iCs/>
          <w:sz w:val="20"/>
        </w:rPr>
        <w:t>e/ou</w:t>
      </w:r>
      <w:r>
        <w:rPr>
          <w:rFonts w:ascii="Arial" w:hAnsi="Arial" w:cs="Arial"/>
          <w:i/>
          <w:iCs/>
          <w:sz w:val="20"/>
        </w:rPr>
        <w:t xml:space="preserve"> </w:t>
      </w:r>
      <w:r w:rsidRPr="005457C3">
        <w:rPr>
          <w:rFonts w:ascii="Arial" w:hAnsi="Arial" w:cs="Arial"/>
          <w:b/>
          <w:bCs/>
          <w:i/>
          <w:iCs/>
          <w:sz w:val="20"/>
        </w:rPr>
        <w:t>Amortização Extraordinária Facultativ</w:t>
      </w:r>
      <w:r>
        <w:rPr>
          <w:rFonts w:ascii="Arial" w:hAnsi="Arial" w:cs="Arial"/>
          <w:b/>
          <w:bCs/>
          <w:i/>
          <w:iCs/>
          <w:sz w:val="20"/>
        </w:rPr>
        <w:t>a</w:t>
      </w:r>
      <w:r w:rsidRPr="005457C3">
        <w:rPr>
          <w:rFonts w:ascii="Arial" w:hAnsi="Arial" w:cs="Arial"/>
          <w:i/>
          <w:iCs/>
          <w:sz w:val="20"/>
        </w:rPr>
        <w:t xml:space="preserve">. </w:t>
      </w:r>
      <w:bookmarkEnd w:id="10"/>
      <w:r w:rsidRPr="005457C3">
        <w:rPr>
          <w:rFonts w:ascii="Arial" w:hAnsi="Arial" w:cs="Arial"/>
          <w:i/>
          <w:iCs/>
          <w:sz w:val="20"/>
        </w:rPr>
        <w:t xml:space="preserve">A Emissora poderá, a seu exclusivo critério, apenas 01 (uma) vez a cada mês, e com aviso prévio de, no mínimo, </w:t>
      </w:r>
      <w:r w:rsidRPr="00515BCA">
        <w:rPr>
          <w:rFonts w:ascii="Arial" w:hAnsi="Arial" w:cs="Arial"/>
          <w:i/>
          <w:iCs/>
          <w:sz w:val="20"/>
        </w:rPr>
        <w:t>3 (três) Dias Úteis</w:t>
      </w:r>
      <w:r w:rsidRPr="00540B4E">
        <w:rPr>
          <w:rFonts w:ascii="Arial" w:hAnsi="Arial" w:cs="Arial"/>
          <w:i/>
          <w:iCs/>
          <w:sz w:val="20"/>
        </w:rPr>
        <w:t xml:space="preserve"> da</w:t>
      </w:r>
      <w:r w:rsidRPr="005457C3">
        <w:rPr>
          <w:rFonts w:ascii="Arial" w:hAnsi="Arial" w:cs="Arial"/>
          <w:i/>
          <w:iCs/>
          <w:sz w:val="20"/>
        </w:rPr>
        <w:t xml:space="preserve"> data prevista para realização d</w:t>
      </w:r>
      <w:r>
        <w:rPr>
          <w:rFonts w:ascii="Arial" w:hAnsi="Arial" w:cs="Arial"/>
          <w:i/>
          <w:iCs/>
          <w:sz w:val="20"/>
        </w:rPr>
        <w:t>e um Pagamento de Remuneração Extraordinário Facultativo e/ou</w:t>
      </w:r>
      <w:r w:rsidRPr="005457C3">
        <w:rPr>
          <w:rFonts w:ascii="Arial" w:hAnsi="Arial" w:cs="Arial"/>
          <w:i/>
          <w:iCs/>
          <w:sz w:val="20"/>
        </w:rPr>
        <w:t xml:space="preserve"> Amortização Extraordinária Facultativ</w:t>
      </w:r>
      <w:r>
        <w:rPr>
          <w:rFonts w:ascii="Arial" w:hAnsi="Arial" w:cs="Arial"/>
          <w:i/>
          <w:iCs/>
          <w:sz w:val="20"/>
        </w:rPr>
        <w:t>a, conforme o caso</w:t>
      </w:r>
      <w:r w:rsidRPr="005457C3">
        <w:rPr>
          <w:rFonts w:ascii="Arial" w:hAnsi="Arial" w:cs="Arial"/>
          <w:i/>
          <w:iCs/>
          <w:sz w:val="20"/>
        </w:rPr>
        <w:t>, aos Debenturistas titulares das Debêntures (por meio da publicação de anúncio</w:t>
      </w:r>
      <w:r>
        <w:rPr>
          <w:rFonts w:ascii="Arial" w:hAnsi="Arial" w:cs="Arial"/>
          <w:i/>
          <w:iCs/>
          <w:sz w:val="20"/>
        </w:rPr>
        <w:t>,</w:t>
      </w:r>
      <w:r w:rsidRPr="005457C3">
        <w:rPr>
          <w:rFonts w:ascii="Arial" w:hAnsi="Arial" w:cs="Arial"/>
          <w:i/>
          <w:iCs/>
          <w:sz w:val="20"/>
        </w:rPr>
        <w:t xml:space="preserve"> nos termos da Cláusula</w:t>
      </w:r>
      <w:r>
        <w:rPr>
          <w:rFonts w:ascii="Arial" w:hAnsi="Arial" w:cs="Arial"/>
          <w:i/>
          <w:iCs/>
          <w:sz w:val="20"/>
        </w:rPr>
        <w:t xml:space="preserve"> 8.28 </w:t>
      </w:r>
      <w:r w:rsidRPr="005457C3">
        <w:rPr>
          <w:rFonts w:ascii="Arial" w:hAnsi="Arial" w:cs="Arial"/>
          <w:i/>
          <w:iCs/>
          <w:sz w:val="20"/>
        </w:rPr>
        <w:t>abaixo</w:t>
      </w:r>
      <w:r>
        <w:rPr>
          <w:rFonts w:ascii="Arial" w:hAnsi="Arial" w:cs="Arial"/>
          <w:i/>
          <w:iCs/>
          <w:sz w:val="20"/>
        </w:rPr>
        <w:t>,</w:t>
      </w:r>
      <w:r w:rsidRPr="005457C3">
        <w:rPr>
          <w:rFonts w:ascii="Arial" w:hAnsi="Arial" w:cs="Arial"/>
          <w:i/>
          <w:iCs/>
          <w:sz w:val="20"/>
        </w:rPr>
        <w:t xml:space="preserve"> ou </w:t>
      </w:r>
      <w:r>
        <w:rPr>
          <w:rFonts w:ascii="Arial" w:hAnsi="Arial" w:cs="Arial"/>
          <w:i/>
          <w:iCs/>
          <w:sz w:val="20"/>
        </w:rPr>
        <w:t xml:space="preserve">por meio </w:t>
      </w:r>
      <w:r w:rsidRPr="005457C3">
        <w:rPr>
          <w:rFonts w:ascii="Arial" w:hAnsi="Arial" w:cs="Arial"/>
          <w:i/>
          <w:iCs/>
          <w:sz w:val="20"/>
        </w:rPr>
        <w:t>de comunicação eletrônica individual a</w:t>
      </w:r>
      <w:r>
        <w:rPr>
          <w:rFonts w:ascii="Arial" w:hAnsi="Arial" w:cs="Arial"/>
          <w:i/>
          <w:iCs/>
          <w:sz w:val="20"/>
        </w:rPr>
        <w:t xml:space="preserve"> ser encaminhada pela Emissora a cada</w:t>
      </w:r>
      <w:r w:rsidRPr="005457C3">
        <w:rPr>
          <w:rFonts w:ascii="Arial" w:hAnsi="Arial" w:cs="Arial"/>
          <w:i/>
          <w:iCs/>
          <w:sz w:val="20"/>
        </w:rPr>
        <w:t xml:space="preserve"> Debenturista, com cópia ao Agente Fiduciário), ao Agente Fiduciário, ao Escriturador, ao Agente de Liquidação e à B3, realizar </w:t>
      </w:r>
      <w:r>
        <w:rPr>
          <w:rFonts w:ascii="Arial" w:hAnsi="Arial" w:cs="Arial"/>
          <w:i/>
          <w:iCs/>
          <w:sz w:val="20"/>
        </w:rPr>
        <w:t xml:space="preserve">um pagamento de Remuneração extraordinário facultativo e/ou uma </w:t>
      </w:r>
      <w:r w:rsidRPr="005457C3">
        <w:rPr>
          <w:rFonts w:ascii="Arial" w:hAnsi="Arial" w:cs="Arial"/>
          <w:i/>
          <w:iCs/>
          <w:sz w:val="20"/>
        </w:rPr>
        <w:t>amortização extraordinária facultativa</w:t>
      </w:r>
      <w:r>
        <w:rPr>
          <w:rFonts w:ascii="Arial" w:hAnsi="Arial" w:cs="Arial"/>
          <w:i/>
          <w:iCs/>
          <w:sz w:val="20"/>
        </w:rPr>
        <w:t>, conforme o caso,</w:t>
      </w:r>
      <w:r w:rsidRPr="005457C3">
        <w:rPr>
          <w:rFonts w:ascii="Arial" w:hAnsi="Arial" w:cs="Arial"/>
          <w:i/>
          <w:iCs/>
          <w:sz w:val="20"/>
        </w:rPr>
        <w:t xml:space="preserve"> sobre o Valor Nominal Unitário ou o saldo do Valor Nominal Unitário das Debêntures em múltiplos de R$ 1.000.000,00 (um milhão de reais), mediante o pagamento: (i) </w:t>
      </w:r>
      <w:r>
        <w:rPr>
          <w:rFonts w:ascii="Arial" w:hAnsi="Arial" w:cs="Arial"/>
          <w:i/>
          <w:iCs/>
          <w:sz w:val="20"/>
        </w:rPr>
        <w:t xml:space="preserve">(a) </w:t>
      </w:r>
      <w:r w:rsidRPr="00754D2D">
        <w:rPr>
          <w:rFonts w:ascii="Arial" w:hAnsi="Arial" w:cs="Arial"/>
          <w:i/>
          <w:iCs/>
          <w:sz w:val="20"/>
        </w:rPr>
        <w:t>de parcela da Remuneração</w:t>
      </w:r>
      <w:r>
        <w:rPr>
          <w:rFonts w:ascii="Arial" w:hAnsi="Arial" w:cs="Arial"/>
          <w:i/>
          <w:iCs/>
          <w:sz w:val="20"/>
        </w:rPr>
        <w:t>, ou (b) da Remuneração</w:t>
      </w:r>
      <w:r w:rsidRPr="00754D2D">
        <w:rPr>
          <w:rFonts w:ascii="Arial" w:hAnsi="Arial" w:cs="Arial"/>
          <w:i/>
          <w:iCs/>
          <w:sz w:val="20"/>
        </w:rPr>
        <w:t xml:space="preserve"> total</w:t>
      </w:r>
      <w:r w:rsidRPr="005457C3">
        <w:rPr>
          <w:rFonts w:ascii="Arial" w:hAnsi="Arial" w:cs="Arial"/>
          <w:i/>
          <w:iCs/>
          <w:sz w:val="20"/>
        </w:rPr>
        <w:t xml:space="preserve"> devida na data d</w:t>
      </w:r>
      <w:r>
        <w:rPr>
          <w:rFonts w:ascii="Arial" w:hAnsi="Arial" w:cs="Arial"/>
          <w:i/>
          <w:iCs/>
          <w:sz w:val="20"/>
        </w:rPr>
        <w:t>o Pagamento de Remuneração Extraordinário Facultativo e/ou</w:t>
      </w:r>
      <w:r w:rsidRPr="005457C3">
        <w:rPr>
          <w:rFonts w:ascii="Arial" w:hAnsi="Arial" w:cs="Arial"/>
          <w:i/>
          <w:iCs/>
          <w:sz w:val="20"/>
        </w:rPr>
        <w:t xml:space="preserve"> Amortização Extraordinária Facultativa,</w:t>
      </w:r>
      <w:r>
        <w:rPr>
          <w:rFonts w:ascii="Arial" w:hAnsi="Arial" w:cs="Arial"/>
          <w:i/>
          <w:iCs/>
          <w:sz w:val="20"/>
        </w:rPr>
        <w:t xml:space="preserve"> conforme o caso,</w:t>
      </w:r>
      <w:r w:rsidRPr="005457C3">
        <w:rPr>
          <w:rFonts w:ascii="Arial" w:hAnsi="Arial" w:cs="Arial"/>
          <w:i/>
          <w:iCs/>
          <w:sz w:val="20"/>
        </w:rPr>
        <w:t xml:space="preserve"> calculada pro rata temporis desde a primeira Data de Integralização</w:t>
      </w:r>
      <w:r>
        <w:rPr>
          <w:rFonts w:ascii="Arial" w:hAnsi="Arial" w:cs="Arial"/>
          <w:i/>
          <w:iCs/>
          <w:sz w:val="20"/>
        </w:rPr>
        <w:t>,</w:t>
      </w:r>
      <w:r w:rsidRPr="005457C3">
        <w:rPr>
          <w:rFonts w:ascii="Arial" w:hAnsi="Arial" w:cs="Arial"/>
          <w:i/>
          <w:iCs/>
          <w:sz w:val="20"/>
        </w:rPr>
        <w:t xml:space="preserve"> ou </w:t>
      </w:r>
      <w:r>
        <w:rPr>
          <w:rFonts w:ascii="Arial" w:hAnsi="Arial" w:cs="Arial"/>
          <w:i/>
          <w:iCs/>
          <w:sz w:val="20"/>
        </w:rPr>
        <w:t xml:space="preserve">desde </w:t>
      </w:r>
      <w:r w:rsidRPr="005457C3">
        <w:rPr>
          <w:rFonts w:ascii="Arial" w:hAnsi="Arial" w:cs="Arial"/>
          <w:i/>
          <w:iCs/>
          <w:sz w:val="20"/>
        </w:rPr>
        <w:t>a Data de Pagamento da Remuneração imediatamente anterior, conforme o caso, até a data d</w:t>
      </w:r>
      <w:r>
        <w:rPr>
          <w:rFonts w:ascii="Arial" w:hAnsi="Arial" w:cs="Arial"/>
          <w:i/>
          <w:iCs/>
          <w:sz w:val="20"/>
        </w:rPr>
        <w:t>o efetivo pagamento de Remuneração extraordinário facultativo (“</w:t>
      </w:r>
      <w:r w:rsidRPr="00B702C6">
        <w:rPr>
          <w:rFonts w:ascii="Arial" w:hAnsi="Arial" w:cs="Arial"/>
          <w:b/>
          <w:bCs/>
          <w:i/>
          <w:iCs/>
          <w:sz w:val="20"/>
        </w:rPr>
        <w:t>Pagamento de Remuneração Extraordinário</w:t>
      </w:r>
      <w:r>
        <w:rPr>
          <w:rFonts w:ascii="Arial" w:hAnsi="Arial" w:cs="Arial"/>
          <w:b/>
          <w:bCs/>
          <w:i/>
          <w:iCs/>
          <w:sz w:val="20"/>
        </w:rPr>
        <w:t xml:space="preserve"> Facultativo</w:t>
      </w:r>
      <w:r>
        <w:rPr>
          <w:rFonts w:ascii="Arial" w:hAnsi="Arial" w:cs="Arial"/>
          <w:i/>
          <w:iCs/>
          <w:sz w:val="20"/>
        </w:rPr>
        <w:t xml:space="preserve">”);  e/ou (ii) </w:t>
      </w:r>
      <w:r w:rsidRPr="005457C3">
        <w:rPr>
          <w:rFonts w:ascii="Arial" w:hAnsi="Arial" w:cs="Arial"/>
          <w:i/>
          <w:iCs/>
          <w:sz w:val="20"/>
        </w:rPr>
        <w:t>de parcela do Valor Nominal Unitário ou do saldo do Valor Nominal Unitário</w:t>
      </w:r>
      <w:r>
        <w:rPr>
          <w:rFonts w:ascii="Arial" w:hAnsi="Arial" w:cs="Arial"/>
          <w:i/>
          <w:iCs/>
          <w:sz w:val="20"/>
        </w:rPr>
        <w:t>, conforme aplicável</w:t>
      </w:r>
      <w:r w:rsidRPr="005457C3">
        <w:rPr>
          <w:rFonts w:ascii="Arial" w:hAnsi="Arial" w:cs="Arial"/>
          <w:i/>
          <w:iCs/>
          <w:sz w:val="20"/>
        </w:rPr>
        <w:t xml:space="preserve"> (“</w:t>
      </w:r>
      <w:r w:rsidRPr="005457C3">
        <w:rPr>
          <w:rFonts w:ascii="Arial" w:hAnsi="Arial" w:cs="Arial"/>
          <w:b/>
          <w:bCs/>
          <w:i/>
          <w:iCs/>
          <w:sz w:val="20"/>
        </w:rPr>
        <w:t>Amortização Extraordinária Facultativa</w:t>
      </w:r>
      <w:r w:rsidRPr="005457C3">
        <w:rPr>
          <w:rFonts w:ascii="Arial" w:hAnsi="Arial" w:cs="Arial"/>
          <w:i/>
          <w:iCs/>
          <w:sz w:val="20"/>
        </w:rPr>
        <w:t>”</w:t>
      </w:r>
      <w:r>
        <w:rPr>
          <w:rFonts w:ascii="Arial" w:hAnsi="Arial" w:cs="Arial"/>
          <w:i/>
          <w:iCs/>
          <w:sz w:val="20"/>
        </w:rPr>
        <w:t>, definida em conjunto com o Pagamento de Remuneração Extraordinário Facultativo, cada um indistintamente como um “</w:t>
      </w:r>
      <w:r w:rsidRPr="00B702C6">
        <w:rPr>
          <w:rFonts w:ascii="Arial" w:hAnsi="Arial" w:cs="Arial"/>
          <w:b/>
          <w:bCs/>
          <w:i/>
          <w:iCs/>
          <w:sz w:val="20"/>
        </w:rPr>
        <w:t>Pagamento Extraordinário Facultativo</w:t>
      </w:r>
      <w:r>
        <w:rPr>
          <w:rFonts w:ascii="Arial" w:hAnsi="Arial" w:cs="Arial"/>
          <w:i/>
          <w:iCs/>
          <w:sz w:val="20"/>
        </w:rPr>
        <w:t>”</w:t>
      </w:r>
      <w:r w:rsidRPr="005457C3">
        <w:rPr>
          <w:rFonts w:ascii="Arial" w:hAnsi="Arial" w:cs="Arial"/>
          <w:i/>
          <w:iCs/>
          <w:sz w:val="20"/>
        </w:rPr>
        <w:t xml:space="preserve">). </w:t>
      </w:r>
      <w:r>
        <w:rPr>
          <w:rFonts w:ascii="Arial" w:hAnsi="Arial" w:cs="Arial"/>
          <w:i/>
          <w:iCs/>
          <w:sz w:val="20"/>
        </w:rPr>
        <w:t>O</w:t>
      </w:r>
      <w:r w:rsidRPr="005457C3">
        <w:rPr>
          <w:rFonts w:ascii="Arial" w:hAnsi="Arial" w:cs="Arial"/>
          <w:i/>
          <w:iCs/>
          <w:sz w:val="20"/>
        </w:rPr>
        <w:t xml:space="preserve"> referid</w:t>
      </w:r>
      <w:r>
        <w:rPr>
          <w:rFonts w:ascii="Arial" w:hAnsi="Arial" w:cs="Arial"/>
          <w:i/>
          <w:iCs/>
          <w:sz w:val="20"/>
        </w:rPr>
        <w:t>o Pagamento Extraordinário</w:t>
      </w:r>
      <w:r w:rsidRPr="005457C3">
        <w:rPr>
          <w:rFonts w:ascii="Arial" w:hAnsi="Arial" w:cs="Arial"/>
          <w:i/>
          <w:iCs/>
          <w:sz w:val="20"/>
        </w:rPr>
        <w:t xml:space="preserve"> Facultativ</w:t>
      </w:r>
      <w:r>
        <w:rPr>
          <w:rFonts w:ascii="Arial" w:hAnsi="Arial" w:cs="Arial"/>
          <w:i/>
          <w:iCs/>
          <w:sz w:val="20"/>
        </w:rPr>
        <w:t>o</w:t>
      </w:r>
      <w:r w:rsidRPr="005457C3" w:rsidDel="000116FA">
        <w:rPr>
          <w:rFonts w:ascii="Arial" w:hAnsi="Arial" w:cs="Arial"/>
          <w:i/>
          <w:iCs/>
          <w:sz w:val="20"/>
        </w:rPr>
        <w:t xml:space="preserve"> </w:t>
      </w:r>
      <w:r w:rsidRPr="005457C3">
        <w:rPr>
          <w:rFonts w:ascii="Arial" w:hAnsi="Arial" w:cs="Arial"/>
          <w:i/>
          <w:iCs/>
          <w:sz w:val="20"/>
        </w:rPr>
        <w:t>estará limitad</w:t>
      </w:r>
      <w:r>
        <w:rPr>
          <w:rFonts w:ascii="Arial" w:hAnsi="Arial" w:cs="Arial"/>
          <w:i/>
          <w:iCs/>
          <w:sz w:val="20"/>
        </w:rPr>
        <w:t>o</w:t>
      </w:r>
      <w:r w:rsidRPr="005457C3">
        <w:rPr>
          <w:rFonts w:ascii="Arial" w:hAnsi="Arial" w:cs="Arial"/>
          <w:i/>
          <w:iCs/>
          <w:sz w:val="20"/>
        </w:rPr>
        <w:t xml:space="preserve"> a 98% (noventa e oito por cento) do saldo do Valor Nominal Unitário das Debêntures.</w:t>
      </w:r>
    </w:p>
    <w:p w14:paraId="5EDE7761" w14:textId="77777777" w:rsidR="00186782" w:rsidRDefault="00186782" w:rsidP="00596AB1">
      <w:pPr>
        <w:pStyle w:val="ListParagraph"/>
        <w:spacing w:after="60" w:line="290" w:lineRule="auto"/>
        <w:ind w:left="1416"/>
        <w:rPr>
          <w:rFonts w:ascii="Arial" w:hAnsi="Arial" w:cs="Arial"/>
          <w:i/>
          <w:iCs/>
          <w:sz w:val="20"/>
        </w:rPr>
      </w:pPr>
    </w:p>
    <w:p w14:paraId="1796A31A" w14:textId="77777777" w:rsidR="00186782" w:rsidRDefault="00186782" w:rsidP="00596AB1">
      <w:pPr>
        <w:pStyle w:val="ListParagraph"/>
        <w:spacing w:after="60" w:line="290" w:lineRule="auto"/>
        <w:ind w:left="2127"/>
        <w:rPr>
          <w:rFonts w:ascii="Arial" w:hAnsi="Arial" w:cs="Arial"/>
          <w:i/>
          <w:iCs/>
          <w:sz w:val="20"/>
        </w:rPr>
      </w:pPr>
      <w:r>
        <w:rPr>
          <w:rFonts w:ascii="Arial" w:hAnsi="Arial" w:cs="Arial"/>
          <w:i/>
          <w:iCs/>
          <w:sz w:val="20"/>
        </w:rPr>
        <w:t xml:space="preserve">8.17.1 </w:t>
      </w:r>
      <w:r w:rsidRPr="00EC13F6">
        <w:rPr>
          <w:rFonts w:ascii="Arial" w:hAnsi="Arial" w:cs="Arial"/>
          <w:i/>
          <w:iCs/>
          <w:sz w:val="20"/>
        </w:rPr>
        <w:t>Caso o valor de um Pagamento Extraordinário Facultativo (i) seja igual ou infe</w:t>
      </w:r>
      <w:r w:rsidRPr="00E52E66">
        <w:rPr>
          <w:rFonts w:ascii="Arial" w:hAnsi="Arial" w:cs="Arial"/>
          <w:i/>
          <w:iCs/>
          <w:sz w:val="20"/>
        </w:rPr>
        <w:t>rior ao valor integral da Remuneração devid</w:t>
      </w:r>
      <w:r>
        <w:rPr>
          <w:rFonts w:ascii="Arial" w:hAnsi="Arial" w:cs="Arial"/>
          <w:i/>
          <w:iCs/>
          <w:sz w:val="20"/>
        </w:rPr>
        <w:t>a</w:t>
      </w:r>
      <w:r w:rsidRPr="00E52E66">
        <w:rPr>
          <w:rFonts w:ascii="Arial" w:hAnsi="Arial" w:cs="Arial"/>
          <w:i/>
          <w:iCs/>
          <w:sz w:val="20"/>
        </w:rPr>
        <w:t xml:space="preserve"> na data do </w:t>
      </w:r>
      <w:r>
        <w:rPr>
          <w:rFonts w:ascii="Arial" w:hAnsi="Arial" w:cs="Arial"/>
          <w:i/>
          <w:iCs/>
          <w:sz w:val="20"/>
        </w:rPr>
        <w:t>referido Pagamento Extraordinário Facultativo</w:t>
      </w:r>
      <w:r w:rsidRPr="00E52E66">
        <w:rPr>
          <w:rFonts w:ascii="Arial" w:hAnsi="Arial" w:cs="Arial"/>
          <w:i/>
          <w:iCs/>
          <w:sz w:val="20"/>
        </w:rPr>
        <w:t xml:space="preserve">, o valor será integralmente empregado no </w:t>
      </w:r>
      <w:r>
        <w:rPr>
          <w:rFonts w:ascii="Arial" w:hAnsi="Arial" w:cs="Arial"/>
          <w:i/>
          <w:iCs/>
          <w:sz w:val="20"/>
        </w:rPr>
        <w:t>P</w:t>
      </w:r>
      <w:r w:rsidRPr="00E52E66">
        <w:rPr>
          <w:rFonts w:ascii="Arial" w:hAnsi="Arial" w:cs="Arial"/>
          <w:i/>
          <w:iCs/>
          <w:sz w:val="20"/>
        </w:rPr>
        <w:t xml:space="preserve">agamento </w:t>
      </w:r>
      <w:r>
        <w:rPr>
          <w:rFonts w:ascii="Arial" w:hAnsi="Arial" w:cs="Arial"/>
          <w:i/>
          <w:iCs/>
          <w:sz w:val="20"/>
        </w:rPr>
        <w:t>de</w:t>
      </w:r>
      <w:r w:rsidRPr="00E52E66">
        <w:rPr>
          <w:rFonts w:ascii="Arial" w:hAnsi="Arial" w:cs="Arial"/>
          <w:i/>
          <w:iCs/>
          <w:sz w:val="20"/>
        </w:rPr>
        <w:t xml:space="preserve"> Remuneração</w:t>
      </w:r>
      <w:r>
        <w:rPr>
          <w:rFonts w:ascii="Arial" w:hAnsi="Arial" w:cs="Arial"/>
          <w:i/>
          <w:iCs/>
          <w:sz w:val="20"/>
        </w:rPr>
        <w:t xml:space="preserve"> Extraordinário Facultativo, com a incorporação da parcela de Remuneração remanescente, caso aplicável, ao Valor Nominal Unitário ou saldo do Valor Nominal Unitário, conforme o caso, na data em que ocorrer o Pagamento de Remuneração Extraordinário Facultativo</w:t>
      </w:r>
      <w:r w:rsidRPr="00E52E66">
        <w:rPr>
          <w:rFonts w:ascii="Arial" w:hAnsi="Arial" w:cs="Arial"/>
          <w:i/>
          <w:iCs/>
          <w:sz w:val="20"/>
        </w:rPr>
        <w:t xml:space="preserve">; (ii) seja superior </w:t>
      </w:r>
      <w:r>
        <w:rPr>
          <w:rFonts w:ascii="Arial" w:hAnsi="Arial" w:cs="Arial"/>
          <w:i/>
          <w:iCs/>
          <w:sz w:val="20"/>
        </w:rPr>
        <w:t xml:space="preserve">ao </w:t>
      </w:r>
      <w:r w:rsidRPr="00E52E66">
        <w:rPr>
          <w:rFonts w:ascii="Arial" w:hAnsi="Arial" w:cs="Arial"/>
          <w:i/>
          <w:iCs/>
          <w:sz w:val="20"/>
        </w:rPr>
        <w:t xml:space="preserve">valor integral da Remuneração devido na data do </w:t>
      </w:r>
      <w:r>
        <w:rPr>
          <w:rFonts w:ascii="Arial" w:hAnsi="Arial" w:cs="Arial"/>
          <w:i/>
          <w:iCs/>
          <w:sz w:val="20"/>
        </w:rPr>
        <w:t>referido Pagamento Extraordinário Facultativo,</w:t>
      </w:r>
      <w:r w:rsidRPr="00E52E66">
        <w:rPr>
          <w:rFonts w:ascii="Arial" w:hAnsi="Arial" w:cs="Arial"/>
          <w:i/>
          <w:iCs/>
          <w:sz w:val="20"/>
        </w:rPr>
        <w:t xml:space="preserve"> o valor remanescente </w:t>
      </w:r>
      <w:r>
        <w:rPr>
          <w:rFonts w:ascii="Arial" w:hAnsi="Arial" w:cs="Arial"/>
          <w:i/>
          <w:iCs/>
          <w:sz w:val="20"/>
        </w:rPr>
        <w:t xml:space="preserve">após o Pagamento de Remuneração Extraordinário Facultativo </w:t>
      </w:r>
      <w:r w:rsidRPr="00E52E66">
        <w:rPr>
          <w:rFonts w:ascii="Arial" w:hAnsi="Arial" w:cs="Arial"/>
          <w:i/>
          <w:iCs/>
          <w:sz w:val="20"/>
        </w:rPr>
        <w:t xml:space="preserve">será empregado na </w:t>
      </w:r>
      <w:r>
        <w:rPr>
          <w:rFonts w:ascii="Arial" w:hAnsi="Arial" w:cs="Arial"/>
          <w:i/>
          <w:iCs/>
          <w:sz w:val="20"/>
        </w:rPr>
        <w:t>Amortização Extraordinária Facultativa</w:t>
      </w:r>
      <w:r w:rsidRPr="00E52E66">
        <w:rPr>
          <w:rFonts w:ascii="Arial" w:hAnsi="Arial" w:cs="Arial"/>
          <w:i/>
          <w:iCs/>
          <w:sz w:val="20"/>
        </w:rPr>
        <w:t>.</w:t>
      </w:r>
      <w:r>
        <w:rPr>
          <w:rFonts w:ascii="Arial" w:hAnsi="Arial" w:cs="Arial"/>
          <w:i/>
          <w:iCs/>
          <w:sz w:val="20"/>
        </w:rPr>
        <w:t xml:space="preserve"> </w:t>
      </w:r>
    </w:p>
    <w:p w14:paraId="08FBCE47" w14:textId="77777777" w:rsidR="00186782" w:rsidRDefault="00186782" w:rsidP="00596AB1">
      <w:pPr>
        <w:pStyle w:val="ListParagraph"/>
        <w:spacing w:after="60" w:line="290" w:lineRule="auto"/>
        <w:ind w:left="2127"/>
        <w:rPr>
          <w:rFonts w:ascii="Arial" w:hAnsi="Arial" w:cs="Arial"/>
          <w:i/>
          <w:iCs/>
          <w:sz w:val="20"/>
        </w:rPr>
      </w:pPr>
    </w:p>
    <w:p w14:paraId="3F252540" w14:textId="77777777" w:rsidR="00186782" w:rsidRDefault="00186782" w:rsidP="00596AB1">
      <w:pPr>
        <w:pStyle w:val="ListParagraph"/>
        <w:spacing w:after="60" w:line="290" w:lineRule="auto"/>
        <w:ind w:left="2127"/>
        <w:rPr>
          <w:rFonts w:ascii="Arial" w:hAnsi="Arial" w:cs="Arial"/>
          <w:i/>
          <w:iCs/>
          <w:sz w:val="20"/>
        </w:rPr>
      </w:pPr>
      <w:r>
        <w:rPr>
          <w:rFonts w:ascii="Arial" w:hAnsi="Arial" w:cs="Arial"/>
          <w:i/>
          <w:iCs/>
          <w:sz w:val="20"/>
        </w:rPr>
        <w:t>8.17.2 O Pagamento Extraordinário Facultativo</w:t>
      </w:r>
      <w:r w:rsidRPr="00032F5A">
        <w:rPr>
          <w:rFonts w:ascii="Arial" w:hAnsi="Arial" w:cs="Arial"/>
          <w:i/>
          <w:iCs/>
          <w:sz w:val="20"/>
        </w:rPr>
        <w:t xml:space="preserve"> deverá ser realizado (i) caso as Debêntures estejam custodiadas eletronicamente na B3, conforme procedimentos operacionais adotados pela B3; ou (ii) caso as Debêntures não estejam custodiadas eletronicamente na B3, na sede da Emissora e/ou em conformidade com os procedimentos do Escriturador, conforme aplicável</w:t>
      </w:r>
      <w:r w:rsidRPr="00E52E66">
        <w:rPr>
          <w:rFonts w:ascii="Arial" w:hAnsi="Arial" w:cs="Arial"/>
          <w:i/>
          <w:iCs/>
          <w:sz w:val="20"/>
        </w:rPr>
        <w:t>.</w:t>
      </w:r>
    </w:p>
    <w:p w14:paraId="0F12EF94" w14:textId="77777777" w:rsidR="00186782" w:rsidRDefault="00186782" w:rsidP="00596AB1">
      <w:pPr>
        <w:pStyle w:val="ListParagraph"/>
        <w:spacing w:after="60" w:line="290" w:lineRule="auto"/>
        <w:ind w:left="2127"/>
        <w:rPr>
          <w:rFonts w:ascii="Arial" w:hAnsi="Arial" w:cs="Arial"/>
          <w:i/>
          <w:iCs/>
          <w:sz w:val="20"/>
        </w:rPr>
      </w:pPr>
    </w:p>
    <w:p w14:paraId="647DC6BF" w14:textId="5CD0CC1A" w:rsidR="00186782" w:rsidRDefault="00186782" w:rsidP="00596AB1">
      <w:pPr>
        <w:pStyle w:val="ListParagraph"/>
        <w:spacing w:after="60" w:line="290" w:lineRule="auto"/>
        <w:ind w:left="2127"/>
        <w:rPr>
          <w:rFonts w:ascii="Arial" w:hAnsi="Arial" w:cs="Arial"/>
          <w:i/>
          <w:iCs/>
          <w:sz w:val="20"/>
        </w:rPr>
      </w:pPr>
      <w:r>
        <w:rPr>
          <w:rFonts w:ascii="Arial" w:hAnsi="Arial" w:cs="Arial"/>
          <w:i/>
          <w:iCs/>
          <w:sz w:val="20"/>
        </w:rPr>
        <w:t xml:space="preserve">8.17.3 </w:t>
      </w:r>
      <w:r w:rsidRPr="00032F5A">
        <w:rPr>
          <w:rFonts w:ascii="Arial" w:hAnsi="Arial" w:cs="Arial"/>
          <w:i/>
          <w:iCs/>
          <w:sz w:val="20"/>
        </w:rPr>
        <w:t>O pagamento das Debêntures objeto d</w:t>
      </w:r>
      <w:r>
        <w:rPr>
          <w:rFonts w:ascii="Arial" w:hAnsi="Arial" w:cs="Arial"/>
          <w:i/>
          <w:iCs/>
          <w:sz w:val="20"/>
        </w:rPr>
        <w:t>e</w:t>
      </w:r>
      <w:r w:rsidRPr="00032F5A">
        <w:rPr>
          <w:rFonts w:ascii="Arial" w:hAnsi="Arial" w:cs="Arial"/>
          <w:i/>
          <w:iCs/>
          <w:sz w:val="20"/>
        </w:rPr>
        <w:t xml:space="preserve"> </w:t>
      </w:r>
      <w:r>
        <w:rPr>
          <w:rFonts w:ascii="Arial" w:hAnsi="Arial" w:cs="Arial"/>
          <w:i/>
          <w:iCs/>
          <w:sz w:val="20"/>
        </w:rPr>
        <w:t>um Pagamento Extraordinário Facultativo</w:t>
      </w:r>
      <w:r w:rsidRPr="00032F5A">
        <w:rPr>
          <w:rFonts w:ascii="Arial" w:hAnsi="Arial" w:cs="Arial"/>
          <w:i/>
          <w:iCs/>
          <w:sz w:val="20"/>
        </w:rPr>
        <w:t xml:space="preserve"> será realizado e feito de acordo com os procedimentos operacionais adotados pela B3, para as Debêntures que estiverem custodiadas eletronicamente na B3 e/ou mediante depósito em contas-correntes indicadas pelos Debenturistas a ser realizado pelo Escriturador, no caso em que as Debêntures não estejam custodiadas eletronicamente na B3</w:t>
      </w:r>
      <w:r>
        <w:rPr>
          <w:rFonts w:ascii="Arial" w:hAnsi="Arial" w:cs="Arial"/>
          <w:i/>
          <w:iCs/>
          <w:sz w:val="20"/>
        </w:rPr>
        <w:t>.”;</w:t>
      </w:r>
    </w:p>
    <w:p w14:paraId="483E8040" w14:textId="77777777" w:rsidR="00186782" w:rsidRDefault="00186782" w:rsidP="00596AB1">
      <w:pPr>
        <w:pStyle w:val="ListParagraph"/>
        <w:spacing w:after="60" w:line="290" w:lineRule="auto"/>
        <w:ind w:left="2127"/>
        <w:rPr>
          <w:rFonts w:ascii="Arial" w:hAnsi="Arial" w:cs="Arial"/>
          <w:i/>
          <w:iCs/>
          <w:sz w:val="20"/>
        </w:rPr>
      </w:pPr>
    </w:p>
    <w:p w14:paraId="7A168A7B" w14:textId="20CB028D" w:rsidR="00186782" w:rsidRPr="00596AB1" w:rsidRDefault="00186782" w:rsidP="00596AB1">
      <w:pPr>
        <w:pStyle w:val="ListParagraph"/>
        <w:spacing w:after="60" w:line="290" w:lineRule="auto"/>
        <w:ind w:left="2127"/>
        <w:rPr>
          <w:rFonts w:ascii="Arial" w:hAnsi="Arial" w:cs="Arial"/>
          <w:i/>
          <w:iCs/>
          <w:sz w:val="20"/>
        </w:rPr>
      </w:pPr>
      <w:r>
        <w:rPr>
          <w:rFonts w:ascii="Arial" w:hAnsi="Arial" w:cs="Arial"/>
          <w:i/>
          <w:iCs/>
          <w:sz w:val="20"/>
        </w:rPr>
        <w:t xml:space="preserve">8.17.4 </w:t>
      </w:r>
      <w:r w:rsidRPr="00032F5A">
        <w:rPr>
          <w:rFonts w:ascii="Arial" w:hAnsi="Arial" w:cs="Arial"/>
          <w:i/>
          <w:iCs/>
          <w:sz w:val="20"/>
        </w:rPr>
        <w:t>Todos os custos e despesas decorrentes d</w:t>
      </w:r>
      <w:r>
        <w:rPr>
          <w:rFonts w:ascii="Arial" w:hAnsi="Arial" w:cs="Arial"/>
          <w:i/>
          <w:iCs/>
          <w:sz w:val="20"/>
        </w:rPr>
        <w:t>e um</w:t>
      </w:r>
      <w:r w:rsidRPr="00032F5A">
        <w:rPr>
          <w:rFonts w:ascii="Arial" w:hAnsi="Arial" w:cs="Arial"/>
          <w:i/>
          <w:iCs/>
          <w:sz w:val="20"/>
        </w:rPr>
        <w:t xml:space="preserve"> </w:t>
      </w:r>
      <w:r>
        <w:rPr>
          <w:rFonts w:ascii="Arial" w:hAnsi="Arial" w:cs="Arial"/>
          <w:i/>
          <w:iCs/>
          <w:sz w:val="20"/>
        </w:rPr>
        <w:t>Pagamento Extraordinário Facultativo</w:t>
      </w:r>
      <w:r w:rsidRPr="00032F5A">
        <w:rPr>
          <w:rFonts w:ascii="Arial" w:hAnsi="Arial" w:cs="Arial"/>
          <w:i/>
          <w:iCs/>
          <w:sz w:val="20"/>
        </w:rPr>
        <w:t xml:space="preserve"> aqui previsto serão integralmente incorridos pela Emissora</w:t>
      </w:r>
      <w:r>
        <w:rPr>
          <w:rFonts w:ascii="Arial" w:hAnsi="Arial" w:cs="Arial"/>
          <w:i/>
          <w:iCs/>
          <w:sz w:val="20"/>
        </w:rPr>
        <w:t>.</w:t>
      </w:r>
    </w:p>
    <w:p w14:paraId="762230C1" w14:textId="77777777" w:rsidR="00D77B2F" w:rsidRPr="002962E6" w:rsidRDefault="00D77B2F" w:rsidP="00596AB1">
      <w:pPr>
        <w:pStyle w:val="ListParagraph"/>
        <w:spacing w:after="60" w:line="290" w:lineRule="auto"/>
        <w:ind w:left="426"/>
        <w:rPr>
          <w:rFonts w:ascii="Arial" w:hAnsi="Arial" w:cs="Arial"/>
          <w:b/>
          <w:sz w:val="20"/>
          <w:szCs w:val="20"/>
        </w:rPr>
      </w:pPr>
    </w:p>
    <w:p w14:paraId="1AE27465" w14:textId="7757A688" w:rsidR="00D77B2F" w:rsidRPr="002962E6" w:rsidRDefault="00D77B2F" w:rsidP="00596AB1">
      <w:pPr>
        <w:pStyle w:val="PlainText"/>
        <w:tabs>
          <w:tab w:val="left" w:pos="993"/>
        </w:tabs>
        <w:spacing w:after="60" w:line="290" w:lineRule="auto"/>
        <w:jc w:val="both"/>
        <w:rPr>
          <w:rFonts w:ascii="Arial" w:hAnsi="Arial" w:cs="Arial"/>
          <w:bCs/>
          <w:snapToGrid w:val="0"/>
          <w:color w:val="000000"/>
          <w:lang w:eastAsia="en-US"/>
        </w:rPr>
      </w:pPr>
      <w:r w:rsidRPr="002962E6">
        <w:rPr>
          <w:rFonts w:ascii="Arial" w:hAnsi="Arial" w:cs="Arial"/>
          <w:bCs/>
          <w:color w:val="000000"/>
        </w:rPr>
        <w:t>[  ] Aprovar [  ] Rejeitar [  ] Abster-se</w:t>
      </w:r>
      <w:r w:rsidRPr="002962E6" w:rsidDel="00C06A96">
        <w:rPr>
          <w:rFonts w:ascii="Arial" w:hAnsi="Arial" w:cs="Arial"/>
          <w:bCs/>
          <w:snapToGrid w:val="0"/>
          <w:color w:val="000000"/>
          <w:lang w:eastAsia="en-US"/>
        </w:rPr>
        <w:t xml:space="preserve"> </w:t>
      </w:r>
    </w:p>
    <w:p w14:paraId="31DFDA6B" w14:textId="77777777" w:rsidR="00596AB1" w:rsidRPr="002962E6" w:rsidRDefault="00596AB1" w:rsidP="00596AB1">
      <w:pPr>
        <w:spacing w:after="60" w:line="290" w:lineRule="auto"/>
        <w:jc w:val="both"/>
        <w:rPr>
          <w:rFonts w:ascii="Arial" w:hAnsi="Arial" w:cs="Arial"/>
          <w:color w:val="000000"/>
          <w:sz w:val="20"/>
          <w:szCs w:val="20"/>
        </w:rPr>
      </w:pPr>
    </w:p>
    <w:p w14:paraId="73CB0F50" w14:textId="03C797A8" w:rsidR="00596AB1" w:rsidRPr="002962E6" w:rsidRDefault="00596AB1" w:rsidP="00596AB1">
      <w:pPr>
        <w:pStyle w:val="ListParagraph"/>
        <w:numPr>
          <w:ilvl w:val="0"/>
          <w:numId w:val="21"/>
        </w:numPr>
        <w:spacing w:after="60" w:line="290" w:lineRule="auto"/>
        <w:ind w:left="426"/>
        <w:rPr>
          <w:rFonts w:ascii="Arial" w:hAnsi="Arial" w:cs="Arial"/>
          <w:b/>
          <w:bCs/>
          <w:sz w:val="20"/>
          <w:szCs w:val="20"/>
        </w:rPr>
      </w:pPr>
      <w:r w:rsidRPr="00596AB1">
        <w:rPr>
          <w:rFonts w:ascii="Arial" w:hAnsi="Arial" w:cs="Arial"/>
          <w:b/>
          <w:bCs/>
          <w:sz w:val="20"/>
          <w:szCs w:val="20"/>
        </w:rPr>
        <w:t>alteração da Escritura de Emissão para permitir o Pagamento de Remuneração Extraordinário Obrigatório e incluir alterações relacionadas, de forma que a Cláusula 8.18 da Escritura de Emissão e suas subcláusulas passarão a vigorar com a seguinte redação</w:t>
      </w:r>
      <w:r w:rsidRPr="002962E6">
        <w:rPr>
          <w:rFonts w:ascii="Arial" w:hAnsi="Arial" w:cs="Arial"/>
          <w:b/>
          <w:bCs/>
          <w:sz w:val="20"/>
          <w:szCs w:val="20"/>
        </w:rPr>
        <w:t xml:space="preserve">:  </w:t>
      </w:r>
    </w:p>
    <w:p w14:paraId="5017651A" w14:textId="77777777" w:rsidR="00596AB1" w:rsidRPr="002962E6" w:rsidRDefault="00596AB1" w:rsidP="00596AB1">
      <w:pPr>
        <w:pStyle w:val="ListParagraph"/>
        <w:spacing w:after="60" w:line="290" w:lineRule="auto"/>
        <w:ind w:left="1416"/>
        <w:rPr>
          <w:rFonts w:ascii="Arial" w:hAnsi="Arial" w:cs="Arial"/>
          <w:i/>
          <w:iCs/>
          <w:sz w:val="20"/>
          <w:szCs w:val="20"/>
        </w:rPr>
      </w:pPr>
    </w:p>
    <w:p w14:paraId="3B0FF644" w14:textId="77777777" w:rsidR="00596AB1" w:rsidRDefault="00596AB1" w:rsidP="00596AB1">
      <w:pPr>
        <w:pStyle w:val="ListParagraph"/>
        <w:spacing w:after="60" w:line="290" w:lineRule="auto"/>
        <w:ind w:left="1416"/>
        <w:rPr>
          <w:rFonts w:ascii="Arial" w:hAnsi="Arial" w:cs="Arial"/>
          <w:i/>
          <w:iCs/>
          <w:sz w:val="20"/>
        </w:rPr>
      </w:pPr>
      <w:r w:rsidRPr="00596AB1">
        <w:rPr>
          <w:rFonts w:ascii="Arial" w:hAnsi="Arial" w:cs="Arial"/>
          <w:i/>
          <w:iCs/>
          <w:sz w:val="20"/>
        </w:rPr>
        <w:t>“</w:t>
      </w:r>
      <w:bookmarkStart w:id="11" w:name="_Ref286439163"/>
      <w:bookmarkStart w:id="12" w:name="_Ref302744040"/>
      <w:bookmarkStart w:id="13" w:name="_Ref63890134"/>
      <w:bookmarkStart w:id="14" w:name="_Ref306628854"/>
      <w:bookmarkStart w:id="15" w:name="_Ref23943064"/>
      <w:bookmarkStart w:id="16" w:name="_Ref128154115"/>
      <w:r>
        <w:rPr>
          <w:rFonts w:ascii="Arial" w:hAnsi="Arial" w:cs="Arial"/>
          <w:i/>
          <w:iCs/>
          <w:sz w:val="20"/>
        </w:rPr>
        <w:t xml:space="preserve">8.18. </w:t>
      </w:r>
      <w:bookmarkEnd w:id="11"/>
      <w:bookmarkEnd w:id="12"/>
      <w:bookmarkEnd w:id="13"/>
      <w:bookmarkEnd w:id="14"/>
      <w:bookmarkEnd w:id="15"/>
      <w:bookmarkEnd w:id="16"/>
      <w:r w:rsidRPr="00ED2364">
        <w:rPr>
          <w:rFonts w:ascii="Arial" w:hAnsi="Arial" w:cs="Arial"/>
          <w:b/>
          <w:bCs/>
          <w:i/>
          <w:iCs/>
          <w:sz w:val="20"/>
        </w:rPr>
        <w:t xml:space="preserve">Pagamento de Remuneração Extraordinário </w:t>
      </w:r>
      <w:r>
        <w:rPr>
          <w:rFonts w:ascii="Arial" w:hAnsi="Arial" w:cs="Arial"/>
          <w:b/>
          <w:bCs/>
          <w:i/>
          <w:iCs/>
          <w:sz w:val="20"/>
        </w:rPr>
        <w:t xml:space="preserve">Obrigatório </w:t>
      </w:r>
      <w:r w:rsidRPr="00ED2364">
        <w:rPr>
          <w:rFonts w:ascii="Arial" w:hAnsi="Arial" w:cs="Arial"/>
          <w:b/>
          <w:bCs/>
          <w:i/>
          <w:iCs/>
          <w:sz w:val="20"/>
        </w:rPr>
        <w:t>e/ou</w:t>
      </w:r>
      <w:r>
        <w:rPr>
          <w:rFonts w:ascii="Arial" w:hAnsi="Arial" w:cs="Arial"/>
          <w:i/>
          <w:iCs/>
          <w:sz w:val="20"/>
        </w:rPr>
        <w:t xml:space="preserve"> </w:t>
      </w:r>
      <w:r w:rsidRPr="0003734C">
        <w:rPr>
          <w:rFonts w:ascii="Arial" w:hAnsi="Arial" w:cs="Arial"/>
          <w:b/>
          <w:bCs/>
          <w:i/>
          <w:iCs/>
          <w:sz w:val="20"/>
        </w:rPr>
        <w:t>Amortização Extraordinária Obrigatór</w:t>
      </w:r>
      <w:r>
        <w:rPr>
          <w:rFonts w:ascii="Arial" w:hAnsi="Arial" w:cs="Arial"/>
          <w:b/>
          <w:bCs/>
          <w:i/>
          <w:iCs/>
          <w:sz w:val="20"/>
        </w:rPr>
        <w:t>ia</w:t>
      </w:r>
      <w:r w:rsidRPr="0003734C">
        <w:rPr>
          <w:rFonts w:ascii="Arial" w:hAnsi="Arial" w:cs="Arial"/>
          <w:i/>
          <w:iCs/>
          <w:sz w:val="20"/>
        </w:rPr>
        <w:t xml:space="preserve">. </w:t>
      </w:r>
      <w:bookmarkStart w:id="17" w:name="_Hlk66386821"/>
      <w:r w:rsidRPr="0003734C">
        <w:rPr>
          <w:rFonts w:ascii="Arial" w:hAnsi="Arial" w:cs="Arial"/>
          <w:i/>
          <w:iCs/>
          <w:sz w:val="20"/>
        </w:rPr>
        <w:t>Observado o disposto na Cláusula 8.19 abaixo,</w:t>
      </w:r>
      <w:r>
        <w:rPr>
          <w:rFonts w:ascii="Arial" w:hAnsi="Arial" w:cs="Arial"/>
          <w:i/>
          <w:iCs/>
          <w:sz w:val="20"/>
        </w:rPr>
        <w:t xml:space="preserve"> c</w:t>
      </w:r>
      <w:r w:rsidRPr="0003734C">
        <w:rPr>
          <w:rFonts w:ascii="Arial" w:hAnsi="Arial" w:cs="Arial"/>
          <w:i/>
          <w:iCs/>
          <w:sz w:val="20"/>
        </w:rPr>
        <w:t>aso a Emissora realize a venda, transferência ou, ainda, ocorra a desapropriação de ativos de sua titularidade, inclusive ações ou quotas de sociedades controladas, cujo valor recebido pela Emissora em cada exercício social seja, de forma individual e/ou agregada, superior a R$ 20.000.000,00 (vinte milhões de reais) (“</w:t>
      </w:r>
      <w:r w:rsidRPr="0003734C">
        <w:rPr>
          <w:rFonts w:ascii="Arial" w:hAnsi="Arial" w:cs="Arial"/>
          <w:b/>
          <w:bCs/>
          <w:i/>
          <w:iCs/>
          <w:sz w:val="20"/>
        </w:rPr>
        <w:t>Ativos Relevantes</w:t>
      </w:r>
      <w:r w:rsidRPr="0003734C">
        <w:rPr>
          <w:rFonts w:ascii="Arial" w:hAnsi="Arial" w:cs="Arial"/>
          <w:i/>
          <w:iCs/>
          <w:sz w:val="20"/>
        </w:rPr>
        <w:t>”), os Recursos Líquidos Totais (conforme definido na cláusula 8.18.1 abaixo) que sejam excedentes a R$ 20.000.000,00 (vinte milhões de reais), decorrentes da celebração do(s) instrumento(s) de venda, transferência ou ato judicial não passível de decisão judicial que decidir pela desapropriação de tais ativos (“</w:t>
      </w:r>
      <w:r w:rsidRPr="0003734C">
        <w:rPr>
          <w:rFonts w:ascii="Arial" w:hAnsi="Arial" w:cs="Arial"/>
          <w:b/>
          <w:bCs/>
          <w:i/>
          <w:iCs/>
          <w:sz w:val="20"/>
        </w:rPr>
        <w:t>Data de Fechamento</w:t>
      </w:r>
      <w:r w:rsidRPr="0003734C">
        <w:rPr>
          <w:rFonts w:ascii="Arial" w:hAnsi="Arial" w:cs="Arial"/>
          <w:i/>
          <w:iCs/>
          <w:sz w:val="20"/>
        </w:rPr>
        <w:t>”), deverão ser obrigatoriamente utilizados na realização d</w:t>
      </w:r>
      <w:r>
        <w:rPr>
          <w:rFonts w:ascii="Arial" w:hAnsi="Arial" w:cs="Arial"/>
          <w:i/>
          <w:iCs/>
          <w:sz w:val="20"/>
        </w:rPr>
        <w:t xml:space="preserve">o Pagamento de Remuneração Extraordinário Obrigatório e/ou </w:t>
      </w:r>
      <w:r w:rsidRPr="0003734C">
        <w:rPr>
          <w:rFonts w:ascii="Arial" w:hAnsi="Arial" w:cs="Arial"/>
          <w:i/>
          <w:iCs/>
          <w:sz w:val="20"/>
        </w:rPr>
        <w:t>Amortização Extraordinária Obrigatóri</w:t>
      </w:r>
      <w:r>
        <w:rPr>
          <w:rFonts w:ascii="Arial" w:hAnsi="Arial" w:cs="Arial"/>
          <w:i/>
          <w:iCs/>
          <w:sz w:val="20"/>
        </w:rPr>
        <w:t>a</w:t>
      </w:r>
      <w:r w:rsidRPr="0003734C">
        <w:rPr>
          <w:rFonts w:ascii="Arial" w:hAnsi="Arial" w:cs="Arial"/>
          <w:i/>
          <w:iCs/>
          <w:sz w:val="20"/>
        </w:rPr>
        <w:t>,</w:t>
      </w:r>
      <w:r>
        <w:rPr>
          <w:rFonts w:ascii="Arial" w:hAnsi="Arial" w:cs="Arial"/>
          <w:i/>
          <w:iCs/>
          <w:sz w:val="20"/>
        </w:rPr>
        <w:t xml:space="preserve"> conforme o caso,</w:t>
      </w:r>
      <w:r w:rsidRPr="0003734C">
        <w:rPr>
          <w:rFonts w:ascii="Arial" w:hAnsi="Arial" w:cs="Arial"/>
          <w:i/>
          <w:iCs/>
          <w:sz w:val="20"/>
        </w:rPr>
        <w:t xml:space="preserve"> mediante o pagamento: (i)</w:t>
      </w:r>
      <w:r>
        <w:rPr>
          <w:rFonts w:ascii="Arial" w:hAnsi="Arial" w:cs="Arial"/>
          <w:i/>
          <w:iCs/>
          <w:sz w:val="20"/>
        </w:rPr>
        <w:t xml:space="preserve"> (a)</w:t>
      </w:r>
      <w:r w:rsidRPr="0003734C">
        <w:rPr>
          <w:rFonts w:ascii="Arial" w:hAnsi="Arial" w:cs="Arial"/>
          <w:i/>
          <w:iCs/>
          <w:sz w:val="20"/>
        </w:rPr>
        <w:t xml:space="preserve"> d</w:t>
      </w:r>
      <w:r>
        <w:rPr>
          <w:rFonts w:ascii="Arial" w:hAnsi="Arial" w:cs="Arial"/>
          <w:i/>
          <w:iCs/>
          <w:sz w:val="20"/>
        </w:rPr>
        <w:t>e</w:t>
      </w:r>
      <w:r w:rsidRPr="0003734C">
        <w:rPr>
          <w:rFonts w:ascii="Arial" w:hAnsi="Arial" w:cs="Arial"/>
          <w:i/>
          <w:iCs/>
          <w:sz w:val="20"/>
        </w:rPr>
        <w:t xml:space="preserve"> </w:t>
      </w:r>
      <w:r>
        <w:rPr>
          <w:rFonts w:ascii="Arial" w:hAnsi="Arial" w:cs="Arial"/>
          <w:i/>
          <w:iCs/>
          <w:sz w:val="20"/>
        </w:rPr>
        <w:t xml:space="preserve">parcela da </w:t>
      </w:r>
      <w:r w:rsidRPr="0003734C">
        <w:rPr>
          <w:rFonts w:ascii="Arial" w:hAnsi="Arial" w:cs="Arial"/>
          <w:i/>
          <w:iCs/>
          <w:sz w:val="20"/>
        </w:rPr>
        <w:t>Remuneração</w:t>
      </w:r>
      <w:r>
        <w:rPr>
          <w:rFonts w:ascii="Arial" w:hAnsi="Arial" w:cs="Arial"/>
          <w:i/>
          <w:iCs/>
          <w:sz w:val="20"/>
        </w:rPr>
        <w:t>, ou (b) da Remuneração</w:t>
      </w:r>
      <w:r w:rsidRPr="0003734C">
        <w:rPr>
          <w:rFonts w:ascii="Arial" w:hAnsi="Arial" w:cs="Arial"/>
          <w:i/>
          <w:iCs/>
          <w:sz w:val="20"/>
        </w:rPr>
        <w:t xml:space="preserve"> total devida na data d</w:t>
      </w:r>
      <w:r>
        <w:rPr>
          <w:rFonts w:ascii="Arial" w:hAnsi="Arial" w:cs="Arial"/>
          <w:i/>
          <w:iCs/>
          <w:sz w:val="20"/>
        </w:rPr>
        <w:t xml:space="preserve">o Pagamento de Remuneração Extraordinário Obrigatório e/ou </w:t>
      </w:r>
      <w:r w:rsidRPr="0003734C">
        <w:rPr>
          <w:rFonts w:ascii="Arial" w:hAnsi="Arial" w:cs="Arial"/>
          <w:i/>
          <w:iCs/>
          <w:sz w:val="20"/>
        </w:rPr>
        <w:t>Amortização Extraordinária Obrigatóri</w:t>
      </w:r>
      <w:r>
        <w:rPr>
          <w:rFonts w:ascii="Arial" w:hAnsi="Arial" w:cs="Arial"/>
          <w:i/>
          <w:iCs/>
          <w:sz w:val="20"/>
        </w:rPr>
        <w:t>a</w:t>
      </w:r>
      <w:r w:rsidRPr="0003734C">
        <w:rPr>
          <w:rFonts w:ascii="Arial" w:hAnsi="Arial" w:cs="Arial"/>
          <w:i/>
          <w:iCs/>
          <w:sz w:val="20"/>
        </w:rPr>
        <w:t xml:space="preserve">, </w:t>
      </w:r>
      <w:r>
        <w:rPr>
          <w:rFonts w:ascii="Arial" w:hAnsi="Arial" w:cs="Arial"/>
          <w:i/>
          <w:iCs/>
          <w:sz w:val="20"/>
        </w:rPr>
        <w:t xml:space="preserve">conforme o caso, </w:t>
      </w:r>
      <w:r w:rsidRPr="0003734C">
        <w:rPr>
          <w:rFonts w:ascii="Arial" w:hAnsi="Arial" w:cs="Arial"/>
          <w:i/>
          <w:iCs/>
          <w:sz w:val="20"/>
        </w:rPr>
        <w:t>calculada pro rata temporis desde a primeira Data de Integralização</w:t>
      </w:r>
      <w:r>
        <w:rPr>
          <w:rFonts w:ascii="Arial" w:hAnsi="Arial" w:cs="Arial"/>
          <w:i/>
          <w:iCs/>
          <w:sz w:val="20"/>
        </w:rPr>
        <w:t>,</w:t>
      </w:r>
      <w:r w:rsidRPr="0003734C">
        <w:rPr>
          <w:rFonts w:ascii="Arial" w:hAnsi="Arial" w:cs="Arial"/>
          <w:i/>
          <w:iCs/>
          <w:sz w:val="20"/>
        </w:rPr>
        <w:t xml:space="preserve"> ou</w:t>
      </w:r>
      <w:r>
        <w:rPr>
          <w:rFonts w:ascii="Arial" w:hAnsi="Arial" w:cs="Arial"/>
          <w:i/>
          <w:iCs/>
          <w:sz w:val="20"/>
        </w:rPr>
        <w:t xml:space="preserve"> desde</w:t>
      </w:r>
      <w:r w:rsidRPr="0003734C">
        <w:rPr>
          <w:rFonts w:ascii="Arial" w:hAnsi="Arial" w:cs="Arial"/>
          <w:i/>
          <w:iCs/>
          <w:sz w:val="20"/>
        </w:rPr>
        <w:t xml:space="preserve"> a Data de Pagamento da Remuneração imediatamente anterior, conforme o caso, até a data </w:t>
      </w:r>
      <w:r w:rsidRPr="005457C3">
        <w:rPr>
          <w:rFonts w:ascii="Arial" w:hAnsi="Arial" w:cs="Arial"/>
          <w:i/>
          <w:iCs/>
          <w:sz w:val="20"/>
        </w:rPr>
        <w:t>d</w:t>
      </w:r>
      <w:r>
        <w:rPr>
          <w:rFonts w:ascii="Arial" w:hAnsi="Arial" w:cs="Arial"/>
          <w:i/>
          <w:iCs/>
          <w:sz w:val="20"/>
        </w:rPr>
        <w:t>o efetivo pagamento de Remuneração extraordinário obrigatório (“</w:t>
      </w:r>
      <w:r w:rsidRPr="00155BB9">
        <w:rPr>
          <w:rFonts w:ascii="Arial" w:hAnsi="Arial" w:cs="Arial"/>
          <w:b/>
          <w:bCs/>
          <w:i/>
          <w:iCs/>
          <w:sz w:val="20"/>
        </w:rPr>
        <w:t>Pagamento de Remuneração Extraordinário Obrigatório</w:t>
      </w:r>
      <w:r>
        <w:rPr>
          <w:rFonts w:ascii="Arial" w:hAnsi="Arial" w:cs="Arial"/>
          <w:i/>
          <w:iCs/>
          <w:sz w:val="20"/>
        </w:rPr>
        <w:t xml:space="preserve">”); e/ou (ii) </w:t>
      </w:r>
      <w:r w:rsidRPr="0003734C">
        <w:rPr>
          <w:rFonts w:ascii="Arial" w:hAnsi="Arial" w:cs="Arial"/>
          <w:i/>
          <w:iCs/>
          <w:sz w:val="20"/>
        </w:rPr>
        <w:t>de parcela do Valor Nominal Unitário ou do saldo do Valor Nominal Unitário (“</w:t>
      </w:r>
      <w:r w:rsidRPr="0003734C">
        <w:rPr>
          <w:rFonts w:ascii="Arial" w:hAnsi="Arial" w:cs="Arial"/>
          <w:b/>
          <w:bCs/>
          <w:i/>
          <w:iCs/>
          <w:sz w:val="20"/>
        </w:rPr>
        <w:t>Amortização Extraordinária Obrigatória</w:t>
      </w:r>
      <w:r w:rsidRPr="0003734C">
        <w:rPr>
          <w:rFonts w:ascii="Arial" w:hAnsi="Arial" w:cs="Arial"/>
          <w:i/>
          <w:iCs/>
          <w:sz w:val="20"/>
        </w:rPr>
        <w:t>”</w:t>
      </w:r>
      <w:r>
        <w:rPr>
          <w:rFonts w:ascii="Arial" w:hAnsi="Arial" w:cs="Arial"/>
          <w:i/>
          <w:iCs/>
          <w:sz w:val="20"/>
        </w:rPr>
        <w:t>, definida em conjunto com o Pagamento de Remuneração Extraordinário Obrigatório, cada um indistintamente como um “</w:t>
      </w:r>
      <w:r w:rsidRPr="00155BB9">
        <w:rPr>
          <w:rFonts w:ascii="Arial" w:hAnsi="Arial" w:cs="Arial"/>
          <w:b/>
          <w:bCs/>
          <w:i/>
          <w:iCs/>
          <w:sz w:val="20"/>
        </w:rPr>
        <w:t>Pagamento Extraordinário Obrigatório</w:t>
      </w:r>
      <w:r>
        <w:rPr>
          <w:rFonts w:ascii="Arial" w:hAnsi="Arial" w:cs="Arial"/>
          <w:i/>
          <w:iCs/>
          <w:sz w:val="20"/>
        </w:rPr>
        <w:t>”</w:t>
      </w:r>
      <w:r w:rsidRPr="0003734C">
        <w:rPr>
          <w:rFonts w:ascii="Arial" w:hAnsi="Arial" w:cs="Arial"/>
          <w:i/>
          <w:iCs/>
          <w:sz w:val="20"/>
        </w:rPr>
        <w:t>)</w:t>
      </w:r>
      <w:r>
        <w:rPr>
          <w:rFonts w:ascii="Arial" w:hAnsi="Arial" w:cs="Arial"/>
          <w:i/>
          <w:iCs/>
          <w:sz w:val="20"/>
        </w:rPr>
        <w:t>, conforme o caso</w:t>
      </w:r>
      <w:r w:rsidRPr="0003734C">
        <w:rPr>
          <w:rFonts w:ascii="Arial" w:hAnsi="Arial" w:cs="Arial"/>
          <w:i/>
          <w:iCs/>
          <w:sz w:val="20"/>
        </w:rPr>
        <w:t>. A Emissora deverá notificar em até 05 (cinco) Dias Úteis contados da Data de Fechamento, o Agente Fiduciário e os Debenturistas (“</w:t>
      </w:r>
      <w:r w:rsidRPr="0003734C">
        <w:rPr>
          <w:rFonts w:ascii="Arial" w:hAnsi="Arial" w:cs="Arial"/>
          <w:b/>
          <w:bCs/>
          <w:i/>
          <w:iCs/>
          <w:sz w:val="20"/>
        </w:rPr>
        <w:t>Data de Notificação</w:t>
      </w:r>
      <w:r w:rsidRPr="0003734C">
        <w:rPr>
          <w:rFonts w:ascii="Arial" w:hAnsi="Arial" w:cs="Arial"/>
          <w:i/>
          <w:iCs/>
          <w:sz w:val="20"/>
        </w:rPr>
        <w:t xml:space="preserve">”), inclusive informando os valores de recursos líquidos, conforme previsto na Cláusula 8.17.1 abaixo, sendo certo que </w:t>
      </w:r>
      <w:r>
        <w:rPr>
          <w:rFonts w:ascii="Arial" w:hAnsi="Arial" w:cs="Arial"/>
          <w:i/>
          <w:iCs/>
          <w:sz w:val="20"/>
        </w:rPr>
        <w:t>o Pagamento de Remuneração Extraordinário Obrigatório e/ou</w:t>
      </w:r>
      <w:r w:rsidRPr="0003734C">
        <w:rPr>
          <w:rFonts w:ascii="Arial" w:hAnsi="Arial" w:cs="Arial"/>
          <w:i/>
          <w:iCs/>
          <w:sz w:val="20"/>
        </w:rPr>
        <w:t xml:space="preserve"> Amortização Extraordinária Obrigatóri</w:t>
      </w:r>
      <w:r>
        <w:rPr>
          <w:rFonts w:ascii="Arial" w:hAnsi="Arial" w:cs="Arial"/>
          <w:i/>
          <w:iCs/>
          <w:sz w:val="20"/>
        </w:rPr>
        <w:t>a, conforme o caso,</w:t>
      </w:r>
      <w:r w:rsidRPr="0003734C">
        <w:rPr>
          <w:rFonts w:ascii="Arial" w:hAnsi="Arial" w:cs="Arial"/>
          <w:i/>
          <w:iCs/>
          <w:sz w:val="20"/>
        </w:rPr>
        <w:t xml:space="preserve"> deverá ser realizad</w:t>
      </w:r>
      <w:r>
        <w:rPr>
          <w:rFonts w:ascii="Arial" w:hAnsi="Arial" w:cs="Arial"/>
          <w:i/>
          <w:iCs/>
          <w:sz w:val="20"/>
        </w:rPr>
        <w:t>o</w:t>
      </w:r>
      <w:r w:rsidRPr="0003734C">
        <w:rPr>
          <w:rFonts w:ascii="Arial" w:hAnsi="Arial" w:cs="Arial"/>
          <w:i/>
          <w:iCs/>
          <w:sz w:val="20"/>
        </w:rPr>
        <w:t xml:space="preserve"> até o 15º (décimo quinto) dia contado da Data de Notificação. </w:t>
      </w:r>
      <w:r>
        <w:rPr>
          <w:rFonts w:ascii="Arial" w:hAnsi="Arial" w:cs="Arial"/>
          <w:i/>
          <w:iCs/>
          <w:sz w:val="20"/>
        </w:rPr>
        <w:t>O</w:t>
      </w:r>
      <w:r w:rsidRPr="0003734C">
        <w:rPr>
          <w:rFonts w:ascii="Arial" w:hAnsi="Arial" w:cs="Arial"/>
          <w:i/>
          <w:iCs/>
          <w:sz w:val="20"/>
        </w:rPr>
        <w:t xml:space="preserve"> referid</w:t>
      </w:r>
      <w:r>
        <w:rPr>
          <w:rFonts w:ascii="Arial" w:hAnsi="Arial" w:cs="Arial"/>
          <w:i/>
          <w:iCs/>
          <w:sz w:val="20"/>
        </w:rPr>
        <w:t>o pagamento e/ou</w:t>
      </w:r>
      <w:r w:rsidRPr="0003734C">
        <w:rPr>
          <w:rFonts w:ascii="Arial" w:hAnsi="Arial" w:cs="Arial"/>
          <w:i/>
          <w:iCs/>
          <w:sz w:val="20"/>
        </w:rPr>
        <w:t xml:space="preserve"> amortização estará limitad</w:t>
      </w:r>
      <w:r>
        <w:rPr>
          <w:rFonts w:ascii="Arial" w:hAnsi="Arial" w:cs="Arial"/>
          <w:i/>
          <w:iCs/>
          <w:sz w:val="20"/>
        </w:rPr>
        <w:t>o</w:t>
      </w:r>
      <w:r w:rsidRPr="0003734C">
        <w:rPr>
          <w:rFonts w:ascii="Arial" w:hAnsi="Arial" w:cs="Arial"/>
          <w:i/>
          <w:iCs/>
          <w:sz w:val="20"/>
        </w:rPr>
        <w:t xml:space="preserve"> a 98% (noventa e oito por cento) do saldo do Valor Nominal Unitário das Debêntures.</w:t>
      </w:r>
      <w:bookmarkEnd w:id="17"/>
    </w:p>
    <w:p w14:paraId="6E67579B" w14:textId="77777777" w:rsidR="00596AB1" w:rsidRDefault="00596AB1" w:rsidP="00596AB1">
      <w:pPr>
        <w:pStyle w:val="ListParagraph"/>
        <w:spacing w:after="60" w:line="290" w:lineRule="auto"/>
        <w:ind w:left="1416"/>
        <w:rPr>
          <w:rFonts w:ascii="Arial" w:hAnsi="Arial" w:cs="Arial"/>
          <w:i/>
          <w:iCs/>
          <w:sz w:val="20"/>
        </w:rPr>
      </w:pPr>
    </w:p>
    <w:p w14:paraId="0D98CB66" w14:textId="77777777" w:rsidR="00596AB1" w:rsidRDefault="00596AB1" w:rsidP="00596AB1">
      <w:pPr>
        <w:pStyle w:val="ListParagraph"/>
        <w:spacing w:after="60" w:line="290" w:lineRule="auto"/>
        <w:ind w:left="2127"/>
        <w:rPr>
          <w:rFonts w:ascii="Arial" w:hAnsi="Arial" w:cs="Arial"/>
          <w:i/>
          <w:iCs/>
          <w:sz w:val="20"/>
        </w:rPr>
      </w:pPr>
      <w:r>
        <w:rPr>
          <w:rFonts w:ascii="Arial" w:hAnsi="Arial" w:cs="Arial"/>
          <w:i/>
          <w:iCs/>
          <w:sz w:val="20"/>
        </w:rPr>
        <w:t xml:space="preserve">8.18.1 </w:t>
      </w:r>
      <w:r w:rsidRPr="00E52E66">
        <w:rPr>
          <w:rFonts w:ascii="Arial" w:hAnsi="Arial" w:cs="Arial"/>
          <w:i/>
          <w:iCs/>
          <w:sz w:val="20"/>
        </w:rPr>
        <w:t xml:space="preserve">Caso o </w:t>
      </w:r>
      <w:r>
        <w:rPr>
          <w:rFonts w:ascii="Arial" w:hAnsi="Arial" w:cs="Arial"/>
          <w:i/>
          <w:iCs/>
          <w:sz w:val="20"/>
        </w:rPr>
        <w:t xml:space="preserve">valor de um Pagamento Extraordinário Obrigatório (i) </w:t>
      </w:r>
      <w:r w:rsidRPr="00E52E66">
        <w:rPr>
          <w:rFonts w:ascii="Arial" w:hAnsi="Arial" w:cs="Arial"/>
          <w:i/>
          <w:iCs/>
          <w:sz w:val="20"/>
        </w:rPr>
        <w:t xml:space="preserve">seja </w:t>
      </w:r>
      <w:r w:rsidRPr="00EC13F6">
        <w:rPr>
          <w:rFonts w:ascii="Arial" w:hAnsi="Arial" w:cs="Arial"/>
          <w:i/>
          <w:iCs/>
          <w:sz w:val="20"/>
        </w:rPr>
        <w:t>igual ou inferior</w:t>
      </w:r>
      <w:r w:rsidRPr="00E52E66">
        <w:rPr>
          <w:rFonts w:ascii="Arial" w:hAnsi="Arial" w:cs="Arial"/>
          <w:i/>
          <w:iCs/>
          <w:sz w:val="20"/>
        </w:rPr>
        <w:t xml:space="preserve"> ao valor integral da Remuneração devido na data do </w:t>
      </w:r>
      <w:r>
        <w:rPr>
          <w:rFonts w:ascii="Arial" w:hAnsi="Arial" w:cs="Arial"/>
          <w:i/>
          <w:iCs/>
          <w:sz w:val="20"/>
        </w:rPr>
        <w:t>referido Pagamento Extraordinário Obrigatório</w:t>
      </w:r>
      <w:r w:rsidRPr="00E52E66">
        <w:rPr>
          <w:rFonts w:ascii="Arial" w:hAnsi="Arial" w:cs="Arial"/>
          <w:i/>
          <w:iCs/>
          <w:sz w:val="20"/>
        </w:rPr>
        <w:t xml:space="preserve">, o valor será integralmente empregado no </w:t>
      </w:r>
      <w:r>
        <w:rPr>
          <w:rFonts w:ascii="Arial" w:hAnsi="Arial" w:cs="Arial"/>
          <w:i/>
          <w:iCs/>
          <w:sz w:val="20"/>
        </w:rPr>
        <w:t>P</w:t>
      </w:r>
      <w:r w:rsidRPr="00E52E66">
        <w:rPr>
          <w:rFonts w:ascii="Arial" w:hAnsi="Arial" w:cs="Arial"/>
          <w:i/>
          <w:iCs/>
          <w:sz w:val="20"/>
        </w:rPr>
        <w:t xml:space="preserve">agamento </w:t>
      </w:r>
      <w:r>
        <w:rPr>
          <w:rFonts w:ascii="Arial" w:hAnsi="Arial" w:cs="Arial"/>
          <w:i/>
          <w:iCs/>
          <w:sz w:val="20"/>
        </w:rPr>
        <w:t>de</w:t>
      </w:r>
      <w:r w:rsidRPr="00E52E66">
        <w:rPr>
          <w:rFonts w:ascii="Arial" w:hAnsi="Arial" w:cs="Arial"/>
          <w:i/>
          <w:iCs/>
          <w:sz w:val="20"/>
        </w:rPr>
        <w:t xml:space="preserve"> Remuneração</w:t>
      </w:r>
      <w:r>
        <w:rPr>
          <w:rFonts w:ascii="Arial" w:hAnsi="Arial" w:cs="Arial"/>
          <w:i/>
          <w:iCs/>
          <w:sz w:val="20"/>
        </w:rPr>
        <w:t xml:space="preserve"> Extraordinário Obrigatório, com a incorporação da parcela de Remuneração remanescente, caso aplicável, ao Valor Nominal Unitário ou saldo do Valor Nominal Unitário, conforme o caso, na data em que ocorrer o Pagamento de Remuneração Extraordinário Obrigatório</w:t>
      </w:r>
      <w:r w:rsidRPr="00E52E66">
        <w:rPr>
          <w:rFonts w:ascii="Arial" w:hAnsi="Arial" w:cs="Arial"/>
          <w:i/>
          <w:iCs/>
          <w:sz w:val="20"/>
        </w:rPr>
        <w:t xml:space="preserve">; (ii) seja superior valor integral da Remuneração devido na data do </w:t>
      </w:r>
      <w:r>
        <w:rPr>
          <w:rFonts w:ascii="Arial" w:hAnsi="Arial" w:cs="Arial"/>
          <w:i/>
          <w:iCs/>
          <w:sz w:val="20"/>
        </w:rPr>
        <w:t>referido Pagamento Extraordinário Obrigatório,</w:t>
      </w:r>
      <w:r w:rsidRPr="00E52E66">
        <w:rPr>
          <w:rFonts w:ascii="Arial" w:hAnsi="Arial" w:cs="Arial"/>
          <w:i/>
          <w:iCs/>
          <w:sz w:val="20"/>
        </w:rPr>
        <w:t xml:space="preserve"> o valor remanescente </w:t>
      </w:r>
      <w:r>
        <w:rPr>
          <w:rFonts w:ascii="Arial" w:hAnsi="Arial" w:cs="Arial"/>
          <w:i/>
          <w:iCs/>
          <w:sz w:val="20"/>
        </w:rPr>
        <w:t xml:space="preserve">após o Pagamento de Remuneração Extraordinário Obrigatório </w:t>
      </w:r>
      <w:r w:rsidRPr="00E52E66">
        <w:rPr>
          <w:rFonts w:ascii="Arial" w:hAnsi="Arial" w:cs="Arial"/>
          <w:i/>
          <w:iCs/>
          <w:sz w:val="20"/>
        </w:rPr>
        <w:t xml:space="preserve">será empregado na </w:t>
      </w:r>
      <w:r>
        <w:rPr>
          <w:rFonts w:ascii="Arial" w:hAnsi="Arial" w:cs="Arial"/>
          <w:i/>
          <w:iCs/>
          <w:sz w:val="20"/>
        </w:rPr>
        <w:t>Amortização Extraordinária Obrigatória</w:t>
      </w:r>
      <w:r w:rsidRPr="00E52E66">
        <w:rPr>
          <w:rFonts w:ascii="Arial" w:hAnsi="Arial" w:cs="Arial"/>
          <w:i/>
          <w:iCs/>
          <w:sz w:val="20"/>
        </w:rPr>
        <w:t>.</w:t>
      </w:r>
      <w:r w:rsidRPr="00CD0450">
        <w:rPr>
          <w:rFonts w:ascii="Arial" w:hAnsi="Arial" w:cs="Arial"/>
          <w:i/>
          <w:iCs/>
          <w:sz w:val="20"/>
        </w:rPr>
        <w:t xml:space="preserve"> </w:t>
      </w:r>
    </w:p>
    <w:p w14:paraId="39BFC5B9" w14:textId="77777777" w:rsidR="00596AB1" w:rsidRDefault="00596AB1" w:rsidP="00596AB1">
      <w:pPr>
        <w:pStyle w:val="ListParagraph"/>
        <w:spacing w:after="60" w:line="290" w:lineRule="auto"/>
        <w:ind w:left="2127"/>
        <w:rPr>
          <w:rFonts w:ascii="Arial" w:hAnsi="Arial" w:cs="Arial"/>
          <w:i/>
          <w:iCs/>
          <w:sz w:val="20"/>
        </w:rPr>
      </w:pPr>
    </w:p>
    <w:p w14:paraId="0D11107E" w14:textId="77777777" w:rsidR="00596AB1" w:rsidRDefault="00596AB1" w:rsidP="00596AB1">
      <w:pPr>
        <w:pStyle w:val="ListParagraph"/>
        <w:spacing w:after="60" w:line="290" w:lineRule="auto"/>
        <w:ind w:left="2127"/>
        <w:rPr>
          <w:rFonts w:ascii="Arial" w:hAnsi="Arial" w:cs="Arial"/>
          <w:i/>
          <w:iCs/>
          <w:sz w:val="20"/>
        </w:rPr>
      </w:pPr>
      <w:r>
        <w:rPr>
          <w:rFonts w:ascii="Arial" w:hAnsi="Arial" w:cs="Arial"/>
          <w:i/>
          <w:iCs/>
          <w:sz w:val="20"/>
        </w:rPr>
        <w:t xml:space="preserve">8.18.2 </w:t>
      </w:r>
      <w:bookmarkStart w:id="18" w:name="_Ref128148775"/>
      <w:r w:rsidRPr="00063FE9">
        <w:rPr>
          <w:rFonts w:ascii="Arial" w:hAnsi="Arial" w:cs="Arial"/>
          <w:i/>
          <w:iCs/>
          <w:sz w:val="20"/>
        </w:rPr>
        <w:t>Para fins de esclarecimento, recursos líquidos são os montantes, efetivamente recebidos com dedução dos valores pagos com impostos, taxas, prestadores de serviços, agentes, auditorias, registros de documentos, certidões, compensação, permuta e/ou despesas de qualquer natureza vinculados a estruturação da venda, transferência ou, ainda, de desapropriação de ativos de titularidade da Emissora (“</w:t>
      </w:r>
      <w:r w:rsidRPr="00063FE9">
        <w:rPr>
          <w:rFonts w:ascii="Arial" w:hAnsi="Arial" w:cs="Arial"/>
          <w:b/>
          <w:bCs/>
          <w:i/>
          <w:iCs/>
          <w:sz w:val="20"/>
        </w:rPr>
        <w:t>Recursos Líquidos Totais</w:t>
      </w:r>
      <w:r w:rsidRPr="00063FE9">
        <w:rPr>
          <w:rFonts w:ascii="Arial" w:hAnsi="Arial" w:cs="Arial"/>
          <w:i/>
          <w:iCs/>
          <w:sz w:val="20"/>
        </w:rPr>
        <w:t>”).</w:t>
      </w:r>
      <w:bookmarkEnd w:id="18"/>
    </w:p>
    <w:p w14:paraId="62B273C9" w14:textId="77777777" w:rsidR="00596AB1" w:rsidRDefault="00596AB1" w:rsidP="00596AB1">
      <w:pPr>
        <w:pStyle w:val="ListParagraph"/>
        <w:spacing w:after="60" w:line="290" w:lineRule="auto"/>
        <w:ind w:left="2127"/>
        <w:rPr>
          <w:rFonts w:ascii="Arial" w:hAnsi="Arial" w:cs="Arial"/>
          <w:i/>
          <w:iCs/>
          <w:sz w:val="20"/>
        </w:rPr>
      </w:pPr>
    </w:p>
    <w:p w14:paraId="7310C0D4" w14:textId="77777777" w:rsidR="00596AB1" w:rsidRDefault="00596AB1" w:rsidP="00596AB1">
      <w:pPr>
        <w:pStyle w:val="ListParagraph"/>
        <w:spacing w:after="60" w:line="290" w:lineRule="auto"/>
        <w:ind w:left="2127"/>
        <w:rPr>
          <w:rFonts w:ascii="Arial" w:hAnsi="Arial" w:cs="Arial"/>
          <w:i/>
          <w:iCs/>
          <w:sz w:val="20"/>
        </w:rPr>
      </w:pPr>
      <w:r>
        <w:rPr>
          <w:rFonts w:ascii="Arial" w:hAnsi="Arial" w:cs="Arial"/>
          <w:i/>
          <w:iCs/>
          <w:sz w:val="20"/>
        </w:rPr>
        <w:t xml:space="preserve">8.18.3 </w:t>
      </w:r>
      <w:r w:rsidRPr="00063FE9">
        <w:rPr>
          <w:rFonts w:ascii="Arial" w:hAnsi="Arial" w:cs="Arial"/>
          <w:i/>
          <w:iCs/>
          <w:sz w:val="20"/>
        </w:rPr>
        <w:t>A Emissora deverá enviar ao Agente Fiduciário, 01 (uma) via digital em formato PDF, em até 10 (dez) Dias Úteis da data de celebração do instrumento que venha a formalizar a venda, transferência ou o ato judicial não passível de decisão judicial que decidir pela desapropriação de seus Ativos Relevantes, conforme o caso, cópia do referido instrumento, inclusive na hipótese prevista na Cláusula</w:t>
      </w:r>
      <w:r>
        <w:rPr>
          <w:rFonts w:ascii="Arial" w:hAnsi="Arial" w:cs="Arial"/>
          <w:i/>
          <w:iCs/>
          <w:sz w:val="20"/>
        </w:rPr>
        <w:t xml:space="preserve"> 8.18.3 </w:t>
      </w:r>
      <w:r w:rsidRPr="00063FE9">
        <w:rPr>
          <w:rFonts w:ascii="Arial" w:hAnsi="Arial" w:cs="Arial"/>
          <w:i/>
          <w:iCs/>
          <w:sz w:val="20"/>
        </w:rPr>
        <w:t>abaixo.</w:t>
      </w:r>
    </w:p>
    <w:p w14:paraId="64C28AE9" w14:textId="77777777" w:rsidR="00596AB1" w:rsidRDefault="00596AB1" w:rsidP="00596AB1">
      <w:pPr>
        <w:pStyle w:val="ListParagraph"/>
        <w:spacing w:after="60" w:line="290" w:lineRule="auto"/>
        <w:ind w:left="2127"/>
        <w:rPr>
          <w:rFonts w:ascii="Arial" w:hAnsi="Arial" w:cs="Arial"/>
          <w:i/>
          <w:iCs/>
          <w:sz w:val="20"/>
        </w:rPr>
      </w:pPr>
    </w:p>
    <w:p w14:paraId="1657FD44" w14:textId="77777777" w:rsidR="00596AB1" w:rsidRDefault="00596AB1" w:rsidP="00596AB1">
      <w:pPr>
        <w:pStyle w:val="ListParagraph"/>
        <w:spacing w:after="60" w:line="290" w:lineRule="auto"/>
        <w:ind w:left="2127"/>
        <w:rPr>
          <w:rFonts w:ascii="Arial" w:hAnsi="Arial" w:cs="Arial"/>
          <w:i/>
          <w:iCs/>
          <w:sz w:val="20"/>
        </w:rPr>
      </w:pPr>
      <w:r>
        <w:rPr>
          <w:rFonts w:ascii="Arial" w:hAnsi="Arial" w:cs="Arial"/>
          <w:i/>
          <w:iCs/>
          <w:sz w:val="20"/>
        </w:rPr>
        <w:t xml:space="preserve">8.18.4 </w:t>
      </w:r>
      <w:bookmarkStart w:id="19" w:name="_Ref64964201"/>
      <w:r w:rsidRPr="00063FE9">
        <w:rPr>
          <w:rFonts w:ascii="Arial" w:hAnsi="Arial" w:cs="Arial"/>
          <w:i/>
          <w:iCs/>
          <w:sz w:val="20"/>
        </w:rPr>
        <w:t>Na hipótese em que a venda dos Ativos Relevantes seja realizada a prazo, considerar-se-á como Data de Fechamento cada data de recebimento, pela Emissora, dos recursos decorrentes da referida transação.</w:t>
      </w:r>
      <w:bookmarkEnd w:id="19"/>
    </w:p>
    <w:p w14:paraId="489BCD67" w14:textId="77777777" w:rsidR="00596AB1" w:rsidRPr="00FE2F8F" w:rsidRDefault="00596AB1" w:rsidP="00596AB1">
      <w:pPr>
        <w:pStyle w:val="ListParagraph"/>
        <w:spacing w:after="60" w:line="290" w:lineRule="auto"/>
        <w:ind w:left="2127"/>
        <w:rPr>
          <w:rFonts w:ascii="Arial" w:hAnsi="Arial" w:cs="Arial"/>
          <w:i/>
          <w:iCs/>
          <w:sz w:val="20"/>
        </w:rPr>
      </w:pPr>
    </w:p>
    <w:p w14:paraId="1C23CEFF" w14:textId="77777777" w:rsidR="00596AB1" w:rsidRDefault="00596AB1" w:rsidP="00596AB1">
      <w:pPr>
        <w:pStyle w:val="ListParagraph"/>
        <w:spacing w:after="60" w:line="290" w:lineRule="auto"/>
        <w:ind w:left="2127"/>
        <w:rPr>
          <w:rFonts w:ascii="Arial" w:hAnsi="Arial" w:cs="Arial"/>
          <w:i/>
          <w:iCs/>
          <w:sz w:val="20"/>
        </w:rPr>
      </w:pPr>
      <w:r>
        <w:rPr>
          <w:rFonts w:ascii="Arial" w:hAnsi="Arial" w:cs="Arial"/>
          <w:i/>
          <w:iCs/>
          <w:sz w:val="20"/>
        </w:rPr>
        <w:t xml:space="preserve">8.18.5 </w:t>
      </w:r>
      <w:r w:rsidRPr="00063FE9">
        <w:rPr>
          <w:rFonts w:ascii="Arial" w:hAnsi="Arial" w:cs="Arial"/>
          <w:i/>
          <w:iCs/>
          <w:sz w:val="20"/>
        </w:rPr>
        <w:t xml:space="preserve">Na hipótese de </w:t>
      </w:r>
      <w:r>
        <w:rPr>
          <w:rFonts w:ascii="Arial" w:hAnsi="Arial" w:cs="Arial"/>
          <w:i/>
          <w:iCs/>
          <w:sz w:val="20"/>
        </w:rPr>
        <w:t xml:space="preserve">um </w:t>
      </w:r>
      <w:r w:rsidRPr="00692256">
        <w:rPr>
          <w:rFonts w:ascii="Arial" w:hAnsi="Arial" w:cs="Arial"/>
          <w:i/>
          <w:iCs/>
          <w:sz w:val="20"/>
        </w:rPr>
        <w:t xml:space="preserve">Pagamento de Remuneração Extraordinário Obrigatório </w:t>
      </w:r>
      <w:r>
        <w:rPr>
          <w:rFonts w:ascii="Arial" w:hAnsi="Arial" w:cs="Arial"/>
          <w:i/>
          <w:iCs/>
          <w:sz w:val="20"/>
        </w:rPr>
        <w:t>e/</w:t>
      </w:r>
      <w:r w:rsidRPr="00692256">
        <w:rPr>
          <w:rFonts w:ascii="Arial" w:hAnsi="Arial" w:cs="Arial"/>
          <w:i/>
          <w:iCs/>
          <w:sz w:val="20"/>
        </w:rPr>
        <w:t>ou</w:t>
      </w:r>
      <w:r w:rsidRPr="00CE538F">
        <w:rPr>
          <w:rFonts w:ascii="Arial" w:hAnsi="Arial" w:cs="Arial"/>
          <w:i/>
          <w:iCs/>
          <w:sz w:val="20"/>
        </w:rPr>
        <w:t xml:space="preserve"> </w:t>
      </w:r>
      <w:r>
        <w:rPr>
          <w:rFonts w:ascii="Arial" w:hAnsi="Arial" w:cs="Arial"/>
          <w:i/>
          <w:iCs/>
          <w:sz w:val="20"/>
        </w:rPr>
        <w:t xml:space="preserve">de uma </w:t>
      </w:r>
      <w:r w:rsidRPr="00692256">
        <w:rPr>
          <w:rFonts w:ascii="Arial" w:hAnsi="Arial" w:cs="Arial"/>
          <w:i/>
          <w:iCs/>
          <w:sz w:val="20"/>
        </w:rPr>
        <w:t>Amortização Extraordinária Obrigatória</w:t>
      </w:r>
      <w:r w:rsidRPr="00063FE9">
        <w:rPr>
          <w:rFonts w:ascii="Arial" w:hAnsi="Arial" w:cs="Arial"/>
          <w:i/>
          <w:iCs/>
          <w:sz w:val="20"/>
        </w:rPr>
        <w:t>, a Emissora deverá encaminhar comunicado aos Debenturistas, com cópia para o Agente Fiduciário, seguida de comunicação à B3, com, no mínimo, 3 (três) Dias Úteis de antecedência, informando (i) a data d</w:t>
      </w:r>
      <w:r>
        <w:rPr>
          <w:rFonts w:ascii="Arial" w:hAnsi="Arial" w:cs="Arial"/>
          <w:i/>
          <w:iCs/>
          <w:sz w:val="20"/>
        </w:rPr>
        <w:t xml:space="preserve">o </w:t>
      </w:r>
      <w:r w:rsidRPr="00ED4CB1">
        <w:rPr>
          <w:rFonts w:ascii="Arial" w:hAnsi="Arial" w:cs="Arial"/>
          <w:i/>
          <w:iCs/>
          <w:sz w:val="20"/>
        </w:rPr>
        <w:t xml:space="preserve">Pagamento de Remuneração Extraordinário Obrigatório </w:t>
      </w:r>
      <w:r>
        <w:rPr>
          <w:rFonts w:ascii="Arial" w:hAnsi="Arial" w:cs="Arial"/>
          <w:i/>
          <w:iCs/>
          <w:sz w:val="20"/>
        </w:rPr>
        <w:t>e/</w:t>
      </w:r>
      <w:r w:rsidRPr="00ED4CB1">
        <w:rPr>
          <w:rFonts w:ascii="Arial" w:hAnsi="Arial" w:cs="Arial"/>
          <w:i/>
          <w:iCs/>
          <w:sz w:val="20"/>
        </w:rPr>
        <w:t>ou</w:t>
      </w:r>
      <w:r w:rsidRPr="00CE538F">
        <w:rPr>
          <w:rFonts w:ascii="Arial" w:hAnsi="Arial" w:cs="Arial"/>
          <w:i/>
          <w:iCs/>
          <w:sz w:val="20"/>
        </w:rPr>
        <w:t xml:space="preserve"> </w:t>
      </w:r>
      <w:r w:rsidRPr="00ED4CB1">
        <w:rPr>
          <w:rFonts w:ascii="Arial" w:hAnsi="Arial" w:cs="Arial"/>
          <w:i/>
          <w:iCs/>
          <w:sz w:val="20"/>
        </w:rPr>
        <w:t>Amortização Extraordinária Obrigatória</w:t>
      </w:r>
      <w:r>
        <w:rPr>
          <w:rFonts w:ascii="Arial" w:hAnsi="Arial" w:cs="Arial"/>
          <w:i/>
          <w:iCs/>
          <w:sz w:val="20"/>
        </w:rPr>
        <w:t xml:space="preserve">, conforme o caso, </w:t>
      </w:r>
      <w:r w:rsidRPr="00063FE9">
        <w:rPr>
          <w:rFonts w:ascii="Arial" w:hAnsi="Arial" w:cs="Arial"/>
          <w:i/>
          <w:iCs/>
          <w:sz w:val="20"/>
        </w:rPr>
        <w:t xml:space="preserve">que deverá ser um Dia Útil, (ii) o valor </w:t>
      </w:r>
      <w:r>
        <w:rPr>
          <w:rFonts w:ascii="Arial" w:hAnsi="Arial" w:cs="Arial"/>
          <w:i/>
          <w:iCs/>
          <w:sz w:val="20"/>
        </w:rPr>
        <w:t xml:space="preserve">do Pagamento de Remuneração Extraordinário Obrigatório e/ou da </w:t>
      </w:r>
      <w:r w:rsidRPr="00063FE9">
        <w:rPr>
          <w:rFonts w:ascii="Arial" w:hAnsi="Arial" w:cs="Arial"/>
          <w:i/>
          <w:iCs/>
          <w:sz w:val="20"/>
        </w:rPr>
        <w:t>Amortização Extraordinária Obrigatória</w:t>
      </w:r>
      <w:r>
        <w:rPr>
          <w:rFonts w:ascii="Arial" w:hAnsi="Arial" w:cs="Arial"/>
          <w:i/>
          <w:iCs/>
          <w:sz w:val="20"/>
        </w:rPr>
        <w:t>, conforme o caso</w:t>
      </w:r>
      <w:r w:rsidRPr="00063FE9">
        <w:rPr>
          <w:rFonts w:ascii="Arial" w:hAnsi="Arial" w:cs="Arial"/>
          <w:i/>
          <w:iCs/>
          <w:sz w:val="20"/>
        </w:rPr>
        <w:t xml:space="preserve">; e (iii) demais informações relevantes para a realização </w:t>
      </w:r>
      <w:r>
        <w:rPr>
          <w:rFonts w:ascii="Arial" w:hAnsi="Arial" w:cs="Arial"/>
          <w:i/>
          <w:iCs/>
          <w:sz w:val="20"/>
        </w:rPr>
        <w:t xml:space="preserve">do </w:t>
      </w:r>
      <w:r w:rsidRPr="00ED4CB1">
        <w:rPr>
          <w:rFonts w:ascii="Arial" w:hAnsi="Arial" w:cs="Arial"/>
          <w:i/>
          <w:iCs/>
          <w:sz w:val="20"/>
        </w:rPr>
        <w:t xml:space="preserve">Pagamento de Remuneração Extraordinário Obrigatório </w:t>
      </w:r>
      <w:r>
        <w:rPr>
          <w:rFonts w:ascii="Arial" w:hAnsi="Arial" w:cs="Arial"/>
          <w:i/>
          <w:iCs/>
          <w:sz w:val="20"/>
        </w:rPr>
        <w:t>e/</w:t>
      </w:r>
      <w:r w:rsidRPr="00ED4CB1">
        <w:rPr>
          <w:rFonts w:ascii="Arial" w:hAnsi="Arial" w:cs="Arial"/>
          <w:i/>
          <w:iCs/>
          <w:sz w:val="20"/>
        </w:rPr>
        <w:t>ou</w:t>
      </w:r>
      <w:r w:rsidRPr="00CE538F">
        <w:rPr>
          <w:rFonts w:ascii="Arial" w:hAnsi="Arial" w:cs="Arial"/>
          <w:i/>
          <w:iCs/>
          <w:sz w:val="20"/>
        </w:rPr>
        <w:t xml:space="preserve"> </w:t>
      </w:r>
      <w:r>
        <w:rPr>
          <w:rFonts w:ascii="Arial" w:hAnsi="Arial" w:cs="Arial"/>
          <w:i/>
          <w:iCs/>
          <w:sz w:val="20"/>
        </w:rPr>
        <w:t xml:space="preserve">da </w:t>
      </w:r>
      <w:r w:rsidRPr="00ED4CB1">
        <w:rPr>
          <w:rFonts w:ascii="Arial" w:hAnsi="Arial" w:cs="Arial"/>
          <w:i/>
          <w:iCs/>
          <w:sz w:val="20"/>
        </w:rPr>
        <w:t>Amortização Extraordinária Obrigatória</w:t>
      </w:r>
      <w:r>
        <w:rPr>
          <w:rFonts w:ascii="Arial" w:hAnsi="Arial" w:cs="Arial"/>
          <w:i/>
          <w:iCs/>
          <w:sz w:val="20"/>
        </w:rPr>
        <w:t>, conforme o caso</w:t>
      </w:r>
      <w:r w:rsidRPr="00063FE9">
        <w:rPr>
          <w:rFonts w:ascii="Arial" w:hAnsi="Arial" w:cs="Arial"/>
          <w:i/>
          <w:iCs/>
          <w:sz w:val="20"/>
        </w:rPr>
        <w:t>.</w:t>
      </w:r>
      <w:r w:rsidRPr="0038056B">
        <w:rPr>
          <w:rFonts w:ascii="Arial" w:hAnsi="Arial" w:cs="Arial"/>
          <w:i/>
          <w:iCs/>
          <w:sz w:val="20"/>
        </w:rPr>
        <w:t xml:space="preserve"> </w:t>
      </w:r>
    </w:p>
    <w:p w14:paraId="24C8D9AA" w14:textId="77777777" w:rsidR="00596AB1" w:rsidRPr="00063FE9" w:rsidRDefault="00596AB1" w:rsidP="00596AB1">
      <w:pPr>
        <w:pStyle w:val="ListParagraph"/>
        <w:spacing w:after="60" w:line="290" w:lineRule="auto"/>
        <w:ind w:left="2127"/>
        <w:rPr>
          <w:rFonts w:ascii="Arial" w:hAnsi="Arial" w:cs="Arial"/>
          <w:i/>
          <w:iCs/>
          <w:sz w:val="20"/>
        </w:rPr>
      </w:pPr>
    </w:p>
    <w:p w14:paraId="48531E1B" w14:textId="77777777" w:rsidR="00596AB1" w:rsidRDefault="00596AB1" w:rsidP="00596AB1">
      <w:pPr>
        <w:pStyle w:val="ListParagraph"/>
        <w:spacing w:after="60" w:line="290" w:lineRule="auto"/>
        <w:ind w:left="2127"/>
        <w:rPr>
          <w:rFonts w:ascii="Arial" w:hAnsi="Arial" w:cs="Arial"/>
          <w:i/>
          <w:iCs/>
          <w:sz w:val="20"/>
        </w:rPr>
      </w:pPr>
      <w:bookmarkStart w:id="20" w:name="_Ref303592513"/>
      <w:bookmarkStart w:id="21" w:name="_Ref323901694"/>
      <w:r>
        <w:rPr>
          <w:rFonts w:ascii="Arial" w:hAnsi="Arial" w:cs="Arial"/>
          <w:i/>
          <w:iCs/>
          <w:sz w:val="20"/>
        </w:rPr>
        <w:t xml:space="preserve">8.18.6 </w:t>
      </w:r>
      <w:r w:rsidRPr="00063FE9">
        <w:rPr>
          <w:rFonts w:ascii="Arial" w:hAnsi="Arial" w:cs="Arial"/>
          <w:i/>
          <w:iCs/>
          <w:sz w:val="20"/>
        </w:rPr>
        <w:t xml:space="preserve">O pagamento das Debêntures objeto </w:t>
      </w:r>
      <w:r>
        <w:rPr>
          <w:rFonts w:ascii="Arial" w:hAnsi="Arial" w:cs="Arial"/>
          <w:i/>
          <w:iCs/>
          <w:sz w:val="20"/>
        </w:rPr>
        <w:t>do Pagamento Extraordinário Obrigatório</w:t>
      </w:r>
      <w:r w:rsidRPr="00063FE9">
        <w:rPr>
          <w:rFonts w:ascii="Arial" w:hAnsi="Arial" w:cs="Arial"/>
          <w:i/>
          <w:iCs/>
          <w:sz w:val="20"/>
        </w:rPr>
        <w:t xml:space="preserve"> será feit</w:t>
      </w:r>
      <w:r>
        <w:rPr>
          <w:rFonts w:ascii="Arial" w:hAnsi="Arial" w:cs="Arial"/>
          <w:i/>
          <w:iCs/>
          <w:sz w:val="20"/>
        </w:rPr>
        <w:t>o</w:t>
      </w:r>
      <w:r w:rsidRPr="00063FE9">
        <w:rPr>
          <w:rFonts w:ascii="Arial" w:hAnsi="Arial" w:cs="Arial"/>
          <w:i/>
          <w:iCs/>
          <w:sz w:val="20"/>
        </w:rPr>
        <w:t xml:space="preserve"> de acordo com os procedimentos adotados pela B3, para as Debêntures que estiverem custodiadas eletronicamente na B3 e/ou mediante depósito em contas-correntes indicadas pelos Debenturistas a ser realizado pelo Escriturador, no caso</w:t>
      </w:r>
      <w:r>
        <w:rPr>
          <w:rFonts w:ascii="Arial" w:hAnsi="Arial" w:cs="Arial"/>
          <w:i/>
          <w:iCs/>
          <w:sz w:val="20"/>
        </w:rPr>
        <w:t xml:space="preserve"> </w:t>
      </w:r>
      <w:r w:rsidRPr="00063FE9">
        <w:rPr>
          <w:rFonts w:ascii="Arial" w:hAnsi="Arial" w:cs="Arial"/>
          <w:i/>
          <w:iCs/>
          <w:sz w:val="20"/>
        </w:rPr>
        <w:t>em que as Debêntures não estejam custodiadas eletronicamente na B3.</w:t>
      </w:r>
      <w:bookmarkEnd w:id="20"/>
      <w:bookmarkEnd w:id="21"/>
    </w:p>
    <w:p w14:paraId="37B6D95C" w14:textId="77777777" w:rsidR="00596AB1" w:rsidRPr="00063FE9" w:rsidRDefault="00596AB1" w:rsidP="00596AB1">
      <w:pPr>
        <w:pStyle w:val="ListParagraph"/>
        <w:spacing w:after="60" w:line="290" w:lineRule="auto"/>
        <w:ind w:left="2127"/>
        <w:rPr>
          <w:rFonts w:ascii="Arial" w:hAnsi="Arial" w:cs="Arial"/>
          <w:i/>
          <w:iCs/>
          <w:sz w:val="20"/>
        </w:rPr>
      </w:pPr>
    </w:p>
    <w:p w14:paraId="2C8E65CC" w14:textId="014592B1" w:rsidR="00596AB1" w:rsidRPr="00596AB1" w:rsidRDefault="00596AB1" w:rsidP="00596AB1">
      <w:pPr>
        <w:pStyle w:val="ListParagraph"/>
        <w:spacing w:after="60" w:line="290" w:lineRule="auto"/>
        <w:ind w:left="2127"/>
        <w:rPr>
          <w:rFonts w:ascii="Arial" w:hAnsi="Arial" w:cs="Arial"/>
          <w:i/>
          <w:iCs/>
          <w:sz w:val="20"/>
        </w:rPr>
      </w:pPr>
      <w:r>
        <w:rPr>
          <w:rFonts w:ascii="Arial" w:hAnsi="Arial" w:cs="Arial"/>
          <w:i/>
          <w:iCs/>
          <w:sz w:val="20"/>
        </w:rPr>
        <w:t xml:space="preserve">8.18.7 </w:t>
      </w:r>
      <w:r w:rsidRPr="00063FE9">
        <w:rPr>
          <w:rFonts w:ascii="Arial" w:hAnsi="Arial" w:cs="Arial"/>
          <w:i/>
          <w:iCs/>
          <w:sz w:val="20"/>
        </w:rPr>
        <w:t xml:space="preserve">Todos os custos e despesas decorrentes </w:t>
      </w:r>
      <w:r>
        <w:rPr>
          <w:rFonts w:ascii="Arial" w:hAnsi="Arial" w:cs="Arial"/>
          <w:i/>
          <w:iCs/>
          <w:sz w:val="20"/>
        </w:rPr>
        <w:t>do Pagamento Extraordinário Obrigatório</w:t>
      </w:r>
      <w:r w:rsidRPr="00063FE9">
        <w:rPr>
          <w:rFonts w:ascii="Arial" w:hAnsi="Arial" w:cs="Arial"/>
          <w:i/>
          <w:iCs/>
          <w:sz w:val="20"/>
        </w:rPr>
        <w:t xml:space="preserve"> aqui previsto serão integralmente incorridos pela Emissora.</w:t>
      </w:r>
      <w:r>
        <w:rPr>
          <w:rFonts w:ascii="Arial" w:hAnsi="Arial" w:cs="Arial"/>
          <w:i/>
          <w:iCs/>
          <w:sz w:val="20"/>
        </w:rPr>
        <w:t>”;</w:t>
      </w:r>
    </w:p>
    <w:p w14:paraId="6DE4044B" w14:textId="77777777" w:rsidR="00596AB1" w:rsidRDefault="00596AB1" w:rsidP="00596AB1">
      <w:pPr>
        <w:pStyle w:val="Default"/>
        <w:spacing w:after="60" w:line="290" w:lineRule="auto"/>
        <w:jc w:val="both"/>
        <w:rPr>
          <w:rFonts w:ascii="Arial" w:hAnsi="Arial" w:cs="Arial"/>
          <w:sz w:val="20"/>
          <w:szCs w:val="20"/>
        </w:rPr>
      </w:pPr>
    </w:p>
    <w:p w14:paraId="5F85B27F" w14:textId="77777777" w:rsidR="00596AB1" w:rsidRPr="002962E6" w:rsidRDefault="00596AB1" w:rsidP="00596AB1">
      <w:pPr>
        <w:pStyle w:val="Default"/>
        <w:spacing w:after="60" w:line="290" w:lineRule="auto"/>
        <w:jc w:val="both"/>
        <w:rPr>
          <w:rFonts w:ascii="Arial" w:hAnsi="Arial" w:cs="Arial"/>
          <w:sz w:val="20"/>
          <w:szCs w:val="20"/>
        </w:rPr>
      </w:pPr>
      <w:r w:rsidRPr="002962E6">
        <w:rPr>
          <w:rFonts w:ascii="Arial" w:hAnsi="Arial" w:cs="Arial"/>
          <w:sz w:val="20"/>
          <w:szCs w:val="20"/>
        </w:rPr>
        <w:t>[  ] Aprovar [  ] Rejeitar [  ] Abster-se</w:t>
      </w:r>
    </w:p>
    <w:p w14:paraId="0656C5FE" w14:textId="77777777" w:rsidR="00596AB1" w:rsidRPr="002962E6" w:rsidRDefault="00596AB1" w:rsidP="00596AB1">
      <w:pPr>
        <w:spacing w:after="60" w:line="290" w:lineRule="auto"/>
        <w:jc w:val="both"/>
        <w:rPr>
          <w:rFonts w:ascii="Arial" w:hAnsi="Arial" w:cs="Arial"/>
          <w:color w:val="000000"/>
          <w:sz w:val="20"/>
          <w:szCs w:val="20"/>
        </w:rPr>
      </w:pPr>
    </w:p>
    <w:p w14:paraId="49F66023" w14:textId="0E206F88" w:rsidR="00596AB1" w:rsidRPr="002962E6" w:rsidRDefault="00596AB1" w:rsidP="00596AB1">
      <w:pPr>
        <w:pStyle w:val="ListParagraph"/>
        <w:numPr>
          <w:ilvl w:val="0"/>
          <w:numId w:val="21"/>
        </w:numPr>
        <w:spacing w:after="60" w:line="290" w:lineRule="auto"/>
        <w:ind w:left="426"/>
        <w:rPr>
          <w:rFonts w:ascii="Arial" w:hAnsi="Arial" w:cs="Arial"/>
          <w:b/>
          <w:bCs/>
          <w:sz w:val="20"/>
          <w:szCs w:val="20"/>
        </w:rPr>
      </w:pPr>
      <w:r w:rsidRPr="00596AB1">
        <w:rPr>
          <w:rFonts w:ascii="Arial" w:hAnsi="Arial" w:cs="Arial"/>
          <w:b/>
          <w:bCs/>
          <w:sz w:val="20"/>
          <w:szCs w:val="20"/>
        </w:rPr>
        <w:t>inclusão das hipóteses de “Pagamento de Remuneração Extraordinário Facultativo” e “Pagamento de Remuneração Extraordinário Obrigatório” no âmbito das Cláusulas 7.1, 8.11, 8.13.2 e inciso (v) da Cláusula 9.1.2, conforme aplicável, da Escritura de Emissão, de forma que passarão a vigorar, respectivamente, com as seguintes redações</w:t>
      </w:r>
      <w:r w:rsidRPr="002962E6">
        <w:rPr>
          <w:rFonts w:ascii="Arial" w:hAnsi="Arial" w:cs="Arial"/>
          <w:b/>
          <w:bCs/>
          <w:sz w:val="20"/>
          <w:szCs w:val="20"/>
        </w:rPr>
        <w:t xml:space="preserve">:  </w:t>
      </w:r>
    </w:p>
    <w:p w14:paraId="0BD307C5" w14:textId="77777777" w:rsidR="00596AB1" w:rsidRPr="002962E6" w:rsidRDefault="00596AB1" w:rsidP="00596AB1">
      <w:pPr>
        <w:pStyle w:val="ListParagraph"/>
        <w:spacing w:after="60" w:line="290" w:lineRule="auto"/>
        <w:ind w:left="1416"/>
        <w:rPr>
          <w:rFonts w:ascii="Arial" w:hAnsi="Arial" w:cs="Arial"/>
          <w:i/>
          <w:iCs/>
          <w:sz w:val="20"/>
          <w:szCs w:val="20"/>
        </w:rPr>
      </w:pPr>
    </w:p>
    <w:p w14:paraId="31A0B3BB" w14:textId="77777777" w:rsidR="00596AB1" w:rsidRPr="00692256" w:rsidRDefault="00596AB1" w:rsidP="00596AB1">
      <w:pPr>
        <w:pStyle w:val="ListParagraph"/>
        <w:spacing w:after="60" w:line="290" w:lineRule="auto"/>
        <w:ind w:left="2127"/>
        <w:rPr>
          <w:rFonts w:ascii="Arial" w:hAnsi="Arial" w:cs="Arial"/>
          <w:i/>
          <w:iCs/>
          <w:sz w:val="20"/>
        </w:rPr>
      </w:pPr>
      <w:r w:rsidRPr="00596AB1">
        <w:rPr>
          <w:rFonts w:ascii="Arial" w:hAnsi="Arial" w:cs="Arial"/>
          <w:i/>
          <w:iCs/>
          <w:sz w:val="20"/>
        </w:rPr>
        <w:t>“</w:t>
      </w:r>
      <w:r w:rsidRPr="00692256">
        <w:rPr>
          <w:rFonts w:ascii="Arial" w:hAnsi="Arial" w:cs="Arial"/>
          <w:i/>
          <w:iCs/>
          <w:sz w:val="20"/>
        </w:rPr>
        <w:t xml:space="preserve">7.1 </w:t>
      </w:r>
      <w:bookmarkStart w:id="22" w:name="_Hlk157435757"/>
      <w:r w:rsidRPr="00692256">
        <w:rPr>
          <w:rFonts w:ascii="Arial" w:hAnsi="Arial" w:cs="Arial"/>
          <w:i/>
          <w:iCs/>
          <w:sz w:val="20"/>
        </w:rPr>
        <w:t xml:space="preserve">Em garantia do fiel, pontual e integral cumprimento de todas e quaisquer obrigações principais e assessórias, presentes e futuras, assumidas pela Emissora em decorrência das Debêntures e previstas na presente Escritura, incluindo, mas sem limitação (a) aquelas relativas ao integral e pontual pagamento do Valor Nominal Unitário, da Remuneração, dos Encargos Moratórios, dos demais encargos relativos às Debêntures, nos termos desta Escritura, quando devidos, seja nas respectivas datas de pagamento, na data de vencimento, ou em virtude das hipóteses de Pagamento </w:t>
      </w:r>
      <w:r>
        <w:rPr>
          <w:rFonts w:ascii="Arial" w:hAnsi="Arial" w:cs="Arial"/>
          <w:i/>
          <w:iCs/>
          <w:sz w:val="20"/>
        </w:rPr>
        <w:t xml:space="preserve">de Remuneração </w:t>
      </w:r>
      <w:r w:rsidRPr="00692256">
        <w:rPr>
          <w:rFonts w:ascii="Arial" w:hAnsi="Arial" w:cs="Arial"/>
          <w:i/>
          <w:iCs/>
          <w:sz w:val="20"/>
        </w:rPr>
        <w:t xml:space="preserve">Extraordinário Facultativo, </w:t>
      </w:r>
      <w:r>
        <w:rPr>
          <w:rFonts w:ascii="Arial" w:hAnsi="Arial" w:cs="Arial"/>
          <w:i/>
          <w:iCs/>
          <w:sz w:val="20"/>
        </w:rPr>
        <w:t xml:space="preserve">Amortização Extraordinária Facultativa, </w:t>
      </w:r>
      <w:r w:rsidRPr="00692256">
        <w:rPr>
          <w:rFonts w:ascii="Arial" w:hAnsi="Arial" w:cs="Arial"/>
          <w:i/>
          <w:iCs/>
          <w:sz w:val="20"/>
        </w:rPr>
        <w:t xml:space="preserve">Pagamento </w:t>
      </w:r>
      <w:r>
        <w:rPr>
          <w:rFonts w:ascii="Arial" w:hAnsi="Arial" w:cs="Arial"/>
          <w:i/>
          <w:iCs/>
          <w:sz w:val="20"/>
        </w:rPr>
        <w:t xml:space="preserve">de Remuneração </w:t>
      </w:r>
      <w:r w:rsidRPr="00692256">
        <w:rPr>
          <w:rFonts w:ascii="Arial" w:hAnsi="Arial" w:cs="Arial"/>
          <w:i/>
          <w:iCs/>
          <w:sz w:val="20"/>
        </w:rPr>
        <w:t xml:space="preserve">Extraordinário Obrigatório, </w:t>
      </w:r>
      <w:r>
        <w:rPr>
          <w:rFonts w:ascii="Arial" w:hAnsi="Arial" w:cs="Arial"/>
          <w:i/>
          <w:iCs/>
          <w:sz w:val="20"/>
        </w:rPr>
        <w:t xml:space="preserve">Amortização Extraordinária Obrigatória, </w:t>
      </w:r>
      <w:r w:rsidRPr="00692256">
        <w:rPr>
          <w:rFonts w:ascii="Arial" w:hAnsi="Arial" w:cs="Arial"/>
          <w:i/>
          <w:iCs/>
          <w:sz w:val="20"/>
        </w:rPr>
        <w:t>Resgate Antecipado Facultativo, Resgate Antecipado Obrigatório, Resgate Extraordinário Obrigatório, Aquisição Facultativa ou vencimento antecipado das Debêntures, conforme aplicável, nos termos desta Escritura; e (b) as obrigações de ressarcimento de toda e qualquer importância que comprovadamente venham a ser desembolsadas no âmbito da Emissão, e/ou em virtude da constituição, manutenção e/ou realização da Garantia Corporativa (conforme abaixo definida) ou de sua excussão, além de verbas indenizatórias, bem como a remuneração do Agente Fiduciário, do Agente de Liquidação e Escriturador e todo e qualquer custo ou despesa comprovadamente incorrido pelo Agente Fiduciário e/ou pelos Debenturistas em decorrência de processos, procedimentos e/ou outras medidas judiciais ou extrajudiciais necessários à salvaguarda dos direitos e prerrogativas dos Debenturistas decorrentes das Debêntures (“</w:t>
      </w:r>
      <w:r w:rsidRPr="00692256">
        <w:rPr>
          <w:rFonts w:ascii="Arial" w:hAnsi="Arial" w:cs="Arial"/>
          <w:b/>
          <w:bCs/>
          <w:i/>
          <w:iCs/>
          <w:sz w:val="20"/>
        </w:rPr>
        <w:t>Obrigações Garantidas</w:t>
      </w:r>
      <w:r w:rsidRPr="00692256">
        <w:rPr>
          <w:rFonts w:ascii="Arial" w:hAnsi="Arial" w:cs="Arial"/>
          <w:i/>
          <w:iCs/>
          <w:sz w:val="20"/>
        </w:rPr>
        <w:t xml:space="preserve">”), as Debêntures contarão com garantia corporativa a ser outorgada pela </w:t>
      </w:r>
      <w:r w:rsidRPr="00692256">
        <w:rPr>
          <w:rFonts w:ascii="Arial" w:hAnsi="Arial" w:cs="Arial"/>
          <w:b/>
          <w:bCs/>
          <w:i/>
          <w:iCs/>
          <w:sz w:val="20"/>
        </w:rPr>
        <w:t>UPL Corporation Limited</w:t>
      </w:r>
      <w:r w:rsidRPr="00692256">
        <w:rPr>
          <w:rFonts w:ascii="Arial" w:hAnsi="Arial" w:cs="Arial"/>
          <w:i/>
          <w:iCs/>
          <w:sz w:val="20"/>
        </w:rPr>
        <w:t>, sociedade devidamente constituída segundo as Leis da República de Maurício (“</w:t>
      </w:r>
      <w:r w:rsidRPr="00692256">
        <w:rPr>
          <w:rFonts w:ascii="Arial" w:hAnsi="Arial" w:cs="Arial"/>
          <w:b/>
          <w:bCs/>
          <w:i/>
          <w:iCs/>
          <w:sz w:val="20"/>
        </w:rPr>
        <w:t>Garantidora</w:t>
      </w:r>
      <w:r w:rsidRPr="00692256">
        <w:rPr>
          <w:rFonts w:ascii="Arial" w:hAnsi="Arial" w:cs="Arial"/>
          <w:i/>
          <w:iCs/>
          <w:sz w:val="20"/>
        </w:rPr>
        <w:t>”), de acordo com os termos e condições descritos em instrumento apartado à presente Escritura denominado Corporate Guarantee, o qual será regido pelas leis da Inglaterra e exequível perante a mesma jurisdição (“</w:t>
      </w:r>
      <w:r w:rsidRPr="00692256">
        <w:rPr>
          <w:rFonts w:ascii="Arial" w:hAnsi="Arial" w:cs="Arial"/>
          <w:b/>
          <w:bCs/>
          <w:i/>
          <w:iCs/>
          <w:sz w:val="20"/>
        </w:rPr>
        <w:t>Garantia Corporativa</w:t>
      </w:r>
      <w:r w:rsidRPr="00692256">
        <w:rPr>
          <w:rFonts w:ascii="Arial" w:hAnsi="Arial" w:cs="Arial"/>
          <w:i/>
          <w:iCs/>
          <w:sz w:val="20"/>
        </w:rPr>
        <w:t>” e “</w:t>
      </w:r>
      <w:r w:rsidRPr="00692256">
        <w:rPr>
          <w:rFonts w:ascii="Arial" w:hAnsi="Arial" w:cs="Arial"/>
          <w:b/>
          <w:bCs/>
          <w:i/>
          <w:iCs/>
          <w:sz w:val="20"/>
        </w:rPr>
        <w:t>Carta de Garantia</w:t>
      </w:r>
      <w:r w:rsidRPr="00692256">
        <w:rPr>
          <w:rFonts w:ascii="Arial" w:hAnsi="Arial" w:cs="Arial"/>
          <w:i/>
          <w:iCs/>
          <w:sz w:val="20"/>
        </w:rPr>
        <w:t>”). A Carta de Garantia devidamente constituída será apresentada ao Agente Fiduciário até a Data de Emissão e será outorgada em favor dos Debenturistas, representados pelo Agente Fiduciário, sem prejuízo da faculdade de sua excussão, pelos Debenturistas, de acordo com os termos e condições descritos na Carta de Garantia</w:t>
      </w:r>
      <w:bookmarkEnd w:id="22"/>
      <w:r w:rsidRPr="00692256">
        <w:rPr>
          <w:rFonts w:ascii="Arial" w:hAnsi="Arial" w:cs="Arial"/>
          <w:i/>
          <w:iCs/>
          <w:sz w:val="20"/>
        </w:rPr>
        <w:t>.</w:t>
      </w:r>
    </w:p>
    <w:p w14:paraId="7D1BCD72" w14:textId="77777777" w:rsidR="00596AB1" w:rsidRPr="00692256" w:rsidRDefault="00596AB1" w:rsidP="00596AB1">
      <w:pPr>
        <w:pStyle w:val="ListParagraph"/>
        <w:spacing w:after="60" w:line="290" w:lineRule="auto"/>
        <w:ind w:left="2127"/>
        <w:rPr>
          <w:rFonts w:ascii="Arial" w:hAnsi="Arial" w:cs="Arial"/>
          <w:i/>
          <w:iCs/>
          <w:sz w:val="20"/>
        </w:rPr>
      </w:pPr>
    </w:p>
    <w:p w14:paraId="2EA57751" w14:textId="77777777" w:rsidR="00596AB1" w:rsidRPr="00692256" w:rsidRDefault="00596AB1" w:rsidP="00596AB1">
      <w:pPr>
        <w:pStyle w:val="ListParagraph"/>
        <w:spacing w:after="60" w:line="290" w:lineRule="auto"/>
        <w:ind w:left="2127"/>
        <w:rPr>
          <w:rFonts w:ascii="Arial" w:hAnsi="Arial" w:cs="Arial"/>
          <w:i/>
          <w:iCs/>
          <w:sz w:val="20"/>
        </w:rPr>
      </w:pPr>
      <w:r w:rsidRPr="00692256">
        <w:rPr>
          <w:rFonts w:ascii="Arial" w:hAnsi="Arial" w:cs="Arial"/>
          <w:i/>
          <w:iCs/>
          <w:sz w:val="20"/>
        </w:rPr>
        <w:t>(...)</w:t>
      </w:r>
    </w:p>
    <w:p w14:paraId="1CDF1D4B" w14:textId="77777777" w:rsidR="00596AB1" w:rsidRPr="00692256" w:rsidRDefault="00596AB1" w:rsidP="00596AB1">
      <w:pPr>
        <w:pStyle w:val="ListParagraph"/>
        <w:spacing w:after="60" w:line="290" w:lineRule="auto"/>
        <w:ind w:left="2127"/>
        <w:rPr>
          <w:rFonts w:ascii="Arial" w:hAnsi="Arial" w:cs="Arial"/>
          <w:i/>
          <w:iCs/>
          <w:sz w:val="20"/>
        </w:rPr>
      </w:pPr>
    </w:p>
    <w:p w14:paraId="367388EF" w14:textId="77777777" w:rsidR="00596AB1" w:rsidRPr="00692256" w:rsidRDefault="00596AB1" w:rsidP="00596AB1">
      <w:pPr>
        <w:pStyle w:val="ListParagraph"/>
        <w:spacing w:after="60" w:line="290" w:lineRule="auto"/>
        <w:ind w:left="2127"/>
        <w:rPr>
          <w:rFonts w:ascii="Arial" w:hAnsi="Arial" w:cs="Arial"/>
          <w:i/>
          <w:iCs/>
          <w:sz w:val="20"/>
        </w:rPr>
      </w:pPr>
      <w:r w:rsidRPr="00692256">
        <w:rPr>
          <w:rFonts w:ascii="Arial" w:hAnsi="Arial" w:cs="Arial"/>
          <w:i/>
          <w:iCs/>
          <w:sz w:val="20"/>
        </w:rPr>
        <w:t xml:space="preserve">8.11 </w:t>
      </w:r>
      <w:bookmarkStart w:id="23" w:name="_Hlk157435764"/>
      <w:r w:rsidRPr="00692256">
        <w:rPr>
          <w:rFonts w:ascii="Arial" w:hAnsi="Arial" w:cs="Arial"/>
          <w:b/>
          <w:bCs/>
          <w:i/>
          <w:iCs/>
          <w:sz w:val="20"/>
        </w:rPr>
        <w:t>Prazo e Data de Vencimento</w:t>
      </w:r>
      <w:r w:rsidRPr="00692256">
        <w:rPr>
          <w:rFonts w:ascii="Arial" w:hAnsi="Arial" w:cs="Arial"/>
          <w:i/>
          <w:iCs/>
          <w:sz w:val="20"/>
        </w:rPr>
        <w:t xml:space="preserve">. As Debêntures terão prazo de vencimento de 2 (dois) anos contados da Data Emissão, vencendo em 03 de março de 2025, ressalvadas as </w:t>
      </w:r>
      <w:r w:rsidRPr="007B06AD">
        <w:rPr>
          <w:rFonts w:ascii="Arial" w:hAnsi="Arial" w:cs="Arial"/>
          <w:i/>
          <w:iCs/>
          <w:sz w:val="20"/>
        </w:rPr>
        <w:t>hipóteses de Resgate Antecipado</w:t>
      </w:r>
      <w:r w:rsidRPr="00692256">
        <w:rPr>
          <w:rFonts w:ascii="Arial" w:hAnsi="Arial" w:cs="Arial"/>
          <w:i/>
          <w:iCs/>
          <w:sz w:val="20"/>
        </w:rPr>
        <w:t xml:space="preserve"> Facultativo, Resgate Antecipado Obrigatório, Resgate Extraordinário Obrigatório, Aquisição Facultativa (com cancelamento da totalidade das Debêntures) e/ou do vencimento antecipado das obrigações decorrentes das Debêntures, nos termos previstos nesta Escritura de Emissão, (“</w:t>
      </w:r>
      <w:r w:rsidRPr="00692256">
        <w:rPr>
          <w:rFonts w:ascii="Arial" w:hAnsi="Arial" w:cs="Arial"/>
          <w:b/>
          <w:bCs/>
          <w:i/>
          <w:iCs/>
          <w:sz w:val="20"/>
        </w:rPr>
        <w:t>Data de Vencimento</w:t>
      </w:r>
      <w:r w:rsidRPr="00692256">
        <w:rPr>
          <w:rFonts w:ascii="Arial" w:hAnsi="Arial" w:cs="Arial"/>
          <w:i/>
          <w:iCs/>
          <w:sz w:val="20"/>
        </w:rPr>
        <w:t>”). Na Data de Vencimento, a Emissora se obriga a proceder à liquidação das Debêntures, pelo Valor Nominal Unitário ou saldo do Valor Nominal Unitário, conforme o caso, acrescido da remuneração de que trata o a Cláusula 8.13 abaixo, calculada pro rata temporis por Dias Úteis decorridos desde a Primeira Data de Integralização das Debêntures</w:t>
      </w:r>
      <w:bookmarkEnd w:id="23"/>
      <w:r w:rsidRPr="00692256">
        <w:rPr>
          <w:rFonts w:ascii="Arial" w:hAnsi="Arial" w:cs="Arial"/>
          <w:i/>
          <w:iCs/>
          <w:sz w:val="20"/>
        </w:rPr>
        <w:t>.</w:t>
      </w:r>
    </w:p>
    <w:p w14:paraId="095905A1" w14:textId="77777777" w:rsidR="00596AB1" w:rsidRPr="00692256" w:rsidRDefault="00596AB1" w:rsidP="00596AB1">
      <w:pPr>
        <w:pStyle w:val="ListParagraph"/>
        <w:spacing w:after="60" w:line="290" w:lineRule="auto"/>
        <w:ind w:left="2127"/>
        <w:rPr>
          <w:rFonts w:ascii="Arial" w:hAnsi="Arial" w:cs="Arial"/>
          <w:i/>
          <w:iCs/>
          <w:sz w:val="20"/>
        </w:rPr>
      </w:pPr>
    </w:p>
    <w:p w14:paraId="3739ABEF" w14:textId="77777777" w:rsidR="00596AB1" w:rsidRPr="00692256" w:rsidRDefault="00596AB1" w:rsidP="00596AB1">
      <w:pPr>
        <w:pStyle w:val="ListParagraph"/>
        <w:spacing w:after="60" w:line="290" w:lineRule="auto"/>
        <w:ind w:left="2127"/>
        <w:rPr>
          <w:rFonts w:ascii="Arial" w:hAnsi="Arial" w:cs="Arial"/>
          <w:i/>
          <w:iCs/>
          <w:sz w:val="20"/>
        </w:rPr>
      </w:pPr>
      <w:r w:rsidRPr="00692256">
        <w:rPr>
          <w:rFonts w:ascii="Arial" w:hAnsi="Arial" w:cs="Arial"/>
          <w:i/>
          <w:iCs/>
          <w:sz w:val="20"/>
        </w:rPr>
        <w:t>(...)</w:t>
      </w:r>
    </w:p>
    <w:p w14:paraId="3A85BD60" w14:textId="77777777" w:rsidR="00596AB1" w:rsidRPr="00692256" w:rsidRDefault="00596AB1" w:rsidP="00596AB1">
      <w:pPr>
        <w:pStyle w:val="ListParagraph"/>
        <w:spacing w:after="60" w:line="290" w:lineRule="auto"/>
        <w:ind w:left="2127"/>
        <w:rPr>
          <w:rFonts w:ascii="Arial" w:hAnsi="Arial" w:cs="Arial"/>
          <w:i/>
          <w:iCs/>
          <w:sz w:val="20"/>
        </w:rPr>
      </w:pPr>
    </w:p>
    <w:p w14:paraId="37BEE5A4" w14:textId="77777777" w:rsidR="00596AB1" w:rsidRPr="00692256" w:rsidRDefault="00596AB1" w:rsidP="00596AB1">
      <w:pPr>
        <w:pStyle w:val="ListParagraph"/>
        <w:spacing w:after="60" w:line="290" w:lineRule="auto"/>
        <w:ind w:left="2127"/>
        <w:rPr>
          <w:rFonts w:ascii="Arial" w:hAnsi="Arial" w:cs="Arial"/>
          <w:i/>
          <w:iCs/>
          <w:sz w:val="20"/>
        </w:rPr>
      </w:pPr>
      <w:r w:rsidRPr="00692256">
        <w:rPr>
          <w:rFonts w:ascii="Arial" w:hAnsi="Arial" w:cs="Arial"/>
          <w:i/>
          <w:iCs/>
          <w:sz w:val="20"/>
        </w:rPr>
        <w:t xml:space="preserve">8.13.2 </w:t>
      </w:r>
      <w:bookmarkStart w:id="24" w:name="_Hlk157435783"/>
      <w:r w:rsidRPr="00692256">
        <w:rPr>
          <w:rFonts w:ascii="Arial" w:hAnsi="Arial" w:cs="Arial"/>
          <w:i/>
          <w:iCs/>
          <w:sz w:val="20"/>
          <w:u w:val="single"/>
        </w:rPr>
        <w:t>Juros Remuneratórios</w:t>
      </w:r>
      <w:r w:rsidRPr="00692256">
        <w:rPr>
          <w:rFonts w:ascii="Arial" w:hAnsi="Arial" w:cs="Arial"/>
          <w:i/>
          <w:iCs/>
          <w:sz w:val="20"/>
        </w:rPr>
        <w:t>: As Debêntures farão jus a uma remuneração que contemplará juros remuneratórios, a contar da Primeira Data de Integralização, correspondentes a 100% (cem por cento) da variação acumulada das taxas médias diárias dos DI – Depósitos Interfinanceiros de um dia, extra-grupo, expressa na forma de percentual ao ano, base 252 (duzentos e cinquenta e dois) Dias Úteis, calculadas e divulgadas diariamente pela B3, no informativo diário disponível em sua página de Internet (www.b3.com.br), acrescida exponencialmente de sobretaxa de 3,30% (três inteiros e trinta centésimos por cento) ao ano, base 252 (duzentos e cinquenta e dois) Dias Úteis (“</w:t>
      </w:r>
      <w:r w:rsidRPr="00692256">
        <w:rPr>
          <w:rFonts w:ascii="Arial" w:hAnsi="Arial" w:cs="Arial"/>
          <w:b/>
          <w:bCs/>
          <w:i/>
          <w:iCs/>
          <w:sz w:val="20"/>
        </w:rPr>
        <w:t>Taxa DI</w:t>
      </w:r>
      <w:r w:rsidRPr="00692256">
        <w:rPr>
          <w:rFonts w:ascii="Arial" w:hAnsi="Arial" w:cs="Arial"/>
          <w:i/>
          <w:iCs/>
          <w:sz w:val="20"/>
        </w:rPr>
        <w:t>” e “</w:t>
      </w:r>
      <w:r w:rsidRPr="00692256">
        <w:rPr>
          <w:rFonts w:ascii="Arial" w:hAnsi="Arial" w:cs="Arial"/>
          <w:b/>
          <w:bCs/>
          <w:i/>
          <w:iCs/>
          <w:sz w:val="20"/>
        </w:rPr>
        <w:t>Remuneração</w:t>
      </w:r>
      <w:r w:rsidRPr="00692256">
        <w:rPr>
          <w:rFonts w:ascii="Arial" w:hAnsi="Arial" w:cs="Arial"/>
          <w:i/>
          <w:iCs/>
          <w:sz w:val="20"/>
        </w:rPr>
        <w:t xml:space="preserve">”, respectivamente). A Remuneração será calculada de forma exponencial e cumulativa pro rata temporis, por Dias Úteis decorridos incidente sobre o Valor Nominal Unitário ou saldo do Valor Nominal Unitário das Debêntures, conforme o caso, desde a Primeira Data de Integralização das Debêntures (inclusive) até a data de pagamento da Remuneração (exclusive), ressalvadas as hipóteses de vencimento antecipado, Resgate Antecipado Facultativo, Resgate Antecipado Obrigatório, Resgate Extraordinário Obrigatório, Pagamento </w:t>
      </w:r>
      <w:r>
        <w:rPr>
          <w:rFonts w:ascii="Arial" w:hAnsi="Arial" w:cs="Arial"/>
          <w:i/>
          <w:iCs/>
          <w:sz w:val="20"/>
        </w:rPr>
        <w:t xml:space="preserve">de Remuneração </w:t>
      </w:r>
      <w:r w:rsidRPr="00692256">
        <w:rPr>
          <w:rFonts w:ascii="Arial" w:hAnsi="Arial" w:cs="Arial"/>
          <w:i/>
          <w:iCs/>
          <w:sz w:val="20"/>
        </w:rPr>
        <w:t>Extraordinário Obrigatório</w:t>
      </w:r>
      <w:r>
        <w:rPr>
          <w:rFonts w:ascii="Arial" w:hAnsi="Arial" w:cs="Arial"/>
          <w:i/>
          <w:iCs/>
          <w:sz w:val="20"/>
        </w:rPr>
        <w:t>, Amortização Extraordinária Obrigatória,</w:t>
      </w:r>
      <w:r w:rsidRPr="00692256">
        <w:rPr>
          <w:rFonts w:ascii="Arial" w:hAnsi="Arial" w:cs="Arial"/>
          <w:i/>
          <w:iCs/>
          <w:sz w:val="20"/>
        </w:rPr>
        <w:t xml:space="preserve"> Pagamento </w:t>
      </w:r>
      <w:r>
        <w:rPr>
          <w:rFonts w:ascii="Arial" w:hAnsi="Arial" w:cs="Arial"/>
          <w:i/>
          <w:iCs/>
          <w:sz w:val="20"/>
        </w:rPr>
        <w:t xml:space="preserve">de Remuneração </w:t>
      </w:r>
      <w:r w:rsidRPr="00692256">
        <w:rPr>
          <w:rFonts w:ascii="Arial" w:hAnsi="Arial" w:cs="Arial"/>
          <w:i/>
          <w:iCs/>
          <w:sz w:val="20"/>
        </w:rPr>
        <w:t>Extraordinário Facultativo</w:t>
      </w:r>
      <w:r>
        <w:rPr>
          <w:rFonts w:ascii="Arial" w:hAnsi="Arial" w:cs="Arial"/>
          <w:i/>
          <w:iCs/>
          <w:sz w:val="20"/>
        </w:rPr>
        <w:t xml:space="preserve"> </w:t>
      </w:r>
      <w:r w:rsidRPr="00ED4CB1">
        <w:rPr>
          <w:rFonts w:ascii="Arial" w:hAnsi="Arial" w:cs="Arial"/>
          <w:i/>
          <w:iCs/>
          <w:sz w:val="20"/>
        </w:rPr>
        <w:t>e/ou</w:t>
      </w:r>
      <w:r>
        <w:rPr>
          <w:rFonts w:ascii="Arial" w:hAnsi="Arial" w:cs="Arial"/>
          <w:i/>
          <w:iCs/>
          <w:sz w:val="20"/>
        </w:rPr>
        <w:t xml:space="preserve"> Amortização Extraordinária Facultativa</w:t>
      </w:r>
      <w:r w:rsidRPr="00692256">
        <w:rPr>
          <w:rFonts w:ascii="Arial" w:hAnsi="Arial" w:cs="Arial"/>
          <w:i/>
          <w:iCs/>
          <w:sz w:val="20"/>
        </w:rPr>
        <w:t>, previstas nesta Escritura de Emissão, de acordo com a seguinte fórmula</w:t>
      </w:r>
      <w:bookmarkEnd w:id="24"/>
      <w:r w:rsidRPr="00692256">
        <w:rPr>
          <w:rFonts w:ascii="Arial" w:hAnsi="Arial" w:cs="Arial"/>
          <w:i/>
          <w:iCs/>
          <w:sz w:val="20"/>
        </w:rPr>
        <w:t>:</w:t>
      </w:r>
      <w:r w:rsidRPr="00692256">
        <w:rPr>
          <w:rFonts w:ascii="Arial" w:hAnsi="Arial" w:cs="Arial"/>
          <w:i/>
          <w:iCs/>
          <w:sz w:val="20"/>
        </w:rPr>
        <w:tab/>
      </w:r>
    </w:p>
    <w:p w14:paraId="317C8F48" w14:textId="77777777" w:rsidR="00596AB1" w:rsidRPr="00692256" w:rsidRDefault="00596AB1" w:rsidP="00596AB1">
      <w:pPr>
        <w:pStyle w:val="ListParagraph"/>
        <w:spacing w:after="60" w:line="290" w:lineRule="auto"/>
        <w:ind w:left="2127"/>
        <w:rPr>
          <w:rFonts w:ascii="Arial" w:hAnsi="Arial" w:cs="Arial"/>
          <w:i/>
          <w:iCs/>
          <w:sz w:val="20"/>
        </w:rPr>
      </w:pPr>
    </w:p>
    <w:p w14:paraId="12919AAB" w14:textId="77777777" w:rsidR="00596AB1" w:rsidRPr="00692256" w:rsidRDefault="00596AB1" w:rsidP="00596AB1">
      <w:pPr>
        <w:pStyle w:val="ListParagraph"/>
        <w:spacing w:after="60" w:line="290" w:lineRule="auto"/>
        <w:ind w:left="2127"/>
        <w:rPr>
          <w:rFonts w:ascii="Arial" w:hAnsi="Arial" w:cs="Arial"/>
          <w:i/>
          <w:iCs/>
          <w:sz w:val="20"/>
        </w:rPr>
      </w:pPr>
      <w:r w:rsidRPr="00692256">
        <w:rPr>
          <w:rFonts w:ascii="Arial" w:hAnsi="Arial" w:cs="Arial"/>
          <w:i/>
          <w:iCs/>
          <w:sz w:val="20"/>
        </w:rPr>
        <w:t>(...)</w:t>
      </w:r>
    </w:p>
    <w:p w14:paraId="76E75FF8" w14:textId="77777777" w:rsidR="00596AB1" w:rsidRPr="00692256" w:rsidRDefault="00596AB1" w:rsidP="00596AB1">
      <w:pPr>
        <w:pStyle w:val="ListParagraph"/>
        <w:spacing w:after="60" w:line="290" w:lineRule="auto"/>
        <w:ind w:left="2127"/>
        <w:rPr>
          <w:rFonts w:ascii="Arial" w:hAnsi="Arial" w:cs="Arial"/>
          <w:i/>
          <w:iCs/>
          <w:sz w:val="20"/>
        </w:rPr>
      </w:pPr>
    </w:p>
    <w:p w14:paraId="2559A2BC" w14:textId="77777777" w:rsidR="00596AB1" w:rsidRPr="00692256" w:rsidRDefault="00596AB1" w:rsidP="00596AB1">
      <w:pPr>
        <w:pStyle w:val="ListParagraph"/>
        <w:spacing w:after="60" w:line="290" w:lineRule="auto"/>
        <w:ind w:left="2127"/>
        <w:rPr>
          <w:rFonts w:ascii="Arial" w:hAnsi="Arial" w:cs="Arial"/>
          <w:i/>
          <w:iCs/>
          <w:sz w:val="20"/>
        </w:rPr>
      </w:pPr>
      <w:r w:rsidRPr="00692256">
        <w:rPr>
          <w:rFonts w:ascii="Arial" w:hAnsi="Arial" w:cs="Arial"/>
          <w:i/>
          <w:iCs/>
          <w:sz w:val="20"/>
        </w:rPr>
        <w:t>9.1.2 São Eventos de Vencimento Antecipado não automático das Debêntures, observado o disposto na Cláusula 9.3 abaixo:</w:t>
      </w:r>
    </w:p>
    <w:p w14:paraId="7AC4C0AA" w14:textId="77777777" w:rsidR="00596AB1" w:rsidRPr="00692256" w:rsidRDefault="00596AB1" w:rsidP="00596AB1">
      <w:pPr>
        <w:pStyle w:val="ListParagraph"/>
        <w:spacing w:after="60" w:line="290" w:lineRule="auto"/>
        <w:ind w:left="2127"/>
        <w:rPr>
          <w:rFonts w:ascii="Arial" w:hAnsi="Arial" w:cs="Arial"/>
          <w:i/>
          <w:iCs/>
          <w:sz w:val="20"/>
        </w:rPr>
      </w:pPr>
    </w:p>
    <w:p w14:paraId="692026B4" w14:textId="77777777" w:rsidR="00596AB1" w:rsidRPr="00692256" w:rsidRDefault="00596AB1" w:rsidP="00596AB1">
      <w:pPr>
        <w:pStyle w:val="ListParagraph"/>
        <w:spacing w:after="60" w:line="290" w:lineRule="auto"/>
        <w:ind w:left="2127"/>
        <w:rPr>
          <w:rFonts w:ascii="Arial" w:hAnsi="Arial" w:cs="Arial"/>
          <w:i/>
          <w:iCs/>
          <w:sz w:val="20"/>
        </w:rPr>
      </w:pPr>
      <w:r w:rsidRPr="00692256">
        <w:rPr>
          <w:rFonts w:ascii="Arial" w:hAnsi="Arial" w:cs="Arial"/>
          <w:i/>
          <w:iCs/>
          <w:sz w:val="20"/>
        </w:rPr>
        <w:t>(...)</w:t>
      </w:r>
    </w:p>
    <w:p w14:paraId="1179A56E" w14:textId="77777777" w:rsidR="00596AB1" w:rsidRPr="00692256" w:rsidRDefault="00596AB1" w:rsidP="00596AB1">
      <w:pPr>
        <w:pStyle w:val="ListParagraph"/>
        <w:spacing w:after="60" w:line="290" w:lineRule="auto"/>
        <w:ind w:left="2127"/>
        <w:rPr>
          <w:rFonts w:ascii="Arial" w:hAnsi="Arial" w:cs="Arial"/>
          <w:i/>
          <w:iCs/>
          <w:sz w:val="20"/>
        </w:rPr>
      </w:pPr>
    </w:p>
    <w:p w14:paraId="39DDB701" w14:textId="02CC1EDE" w:rsidR="00596AB1" w:rsidRPr="00596AB1" w:rsidRDefault="00596AB1" w:rsidP="00596AB1">
      <w:pPr>
        <w:pStyle w:val="ListParagraph"/>
        <w:spacing w:after="60" w:line="290" w:lineRule="auto"/>
        <w:ind w:left="2127"/>
        <w:rPr>
          <w:rFonts w:ascii="Arial" w:hAnsi="Arial" w:cs="Arial"/>
          <w:i/>
          <w:iCs/>
          <w:sz w:val="20"/>
        </w:rPr>
      </w:pPr>
      <w:bookmarkStart w:id="25" w:name="_Hlk157435853"/>
      <w:r w:rsidRPr="00692256">
        <w:rPr>
          <w:rFonts w:ascii="Arial" w:hAnsi="Arial" w:cs="Arial"/>
          <w:i/>
          <w:iCs/>
          <w:sz w:val="20"/>
        </w:rPr>
        <w:t>(v) venda, transferência ou desapropriação de Ativos Relevantes da Emissora, desde que os recursos obtidos com a venda, transferência ou desapropriação de Ativos Relevantes da Emissora não sejam utilizados em um Pagamento</w:t>
      </w:r>
      <w:r>
        <w:rPr>
          <w:rFonts w:ascii="Arial" w:hAnsi="Arial" w:cs="Arial"/>
          <w:i/>
          <w:iCs/>
          <w:sz w:val="20"/>
        </w:rPr>
        <w:t xml:space="preserve"> de Remuneração</w:t>
      </w:r>
      <w:r w:rsidRPr="00692256">
        <w:rPr>
          <w:rFonts w:ascii="Arial" w:hAnsi="Arial" w:cs="Arial"/>
          <w:i/>
          <w:iCs/>
          <w:sz w:val="20"/>
        </w:rPr>
        <w:t xml:space="preserve"> Extraordinário Obrigatório</w:t>
      </w:r>
      <w:r>
        <w:rPr>
          <w:rFonts w:ascii="Arial" w:hAnsi="Arial" w:cs="Arial"/>
          <w:i/>
          <w:iCs/>
          <w:sz w:val="20"/>
        </w:rPr>
        <w:t xml:space="preserve"> e/ou Amortização Extraordinária Obrigatória</w:t>
      </w:r>
      <w:r w:rsidRPr="00692256">
        <w:rPr>
          <w:rFonts w:ascii="Arial" w:hAnsi="Arial" w:cs="Arial"/>
          <w:i/>
          <w:iCs/>
          <w:sz w:val="20"/>
        </w:rPr>
        <w:t>, conforme aplicáveis, previstos na Cláusula 8.18 acima, observado o disposto na Cláusula 9.6.1 abaixo</w:t>
      </w:r>
      <w:bookmarkEnd w:id="25"/>
      <w:r w:rsidRPr="00692256">
        <w:rPr>
          <w:rFonts w:ascii="Arial" w:hAnsi="Arial" w:cs="Arial"/>
          <w:i/>
          <w:iCs/>
          <w:sz w:val="20"/>
        </w:rPr>
        <w:t>;</w:t>
      </w:r>
      <w:r w:rsidRPr="00596AB1">
        <w:rPr>
          <w:rFonts w:ascii="Arial" w:hAnsi="Arial" w:cs="Arial"/>
          <w:i/>
          <w:iCs/>
          <w:sz w:val="20"/>
        </w:rPr>
        <w:t>”</w:t>
      </w:r>
    </w:p>
    <w:p w14:paraId="09C2822D" w14:textId="77777777" w:rsidR="00596AB1" w:rsidRDefault="00596AB1" w:rsidP="00596AB1">
      <w:pPr>
        <w:pStyle w:val="Default"/>
        <w:spacing w:after="60" w:line="290" w:lineRule="auto"/>
        <w:jc w:val="both"/>
        <w:rPr>
          <w:rFonts w:ascii="Arial" w:hAnsi="Arial" w:cs="Arial"/>
          <w:sz w:val="20"/>
          <w:szCs w:val="20"/>
        </w:rPr>
      </w:pPr>
    </w:p>
    <w:p w14:paraId="06089F8A" w14:textId="77777777" w:rsidR="00596AB1" w:rsidRPr="002962E6" w:rsidRDefault="00596AB1" w:rsidP="00596AB1">
      <w:pPr>
        <w:pStyle w:val="Default"/>
        <w:spacing w:after="60" w:line="290" w:lineRule="auto"/>
        <w:jc w:val="both"/>
        <w:rPr>
          <w:rFonts w:ascii="Arial" w:hAnsi="Arial" w:cs="Arial"/>
          <w:sz w:val="20"/>
          <w:szCs w:val="20"/>
        </w:rPr>
      </w:pPr>
      <w:r w:rsidRPr="002962E6">
        <w:rPr>
          <w:rFonts w:ascii="Arial" w:hAnsi="Arial" w:cs="Arial"/>
          <w:sz w:val="20"/>
          <w:szCs w:val="20"/>
        </w:rPr>
        <w:t>[  ] Aprovar [  ] Rejeitar [  ] Abster-se</w:t>
      </w:r>
    </w:p>
    <w:p w14:paraId="1265F70C" w14:textId="77777777" w:rsidR="00596AB1" w:rsidRPr="002962E6" w:rsidRDefault="00596AB1" w:rsidP="00596AB1">
      <w:pPr>
        <w:spacing w:after="60" w:line="290" w:lineRule="auto"/>
        <w:jc w:val="both"/>
        <w:rPr>
          <w:rFonts w:ascii="Arial" w:hAnsi="Arial" w:cs="Arial"/>
          <w:color w:val="000000"/>
          <w:sz w:val="20"/>
          <w:szCs w:val="20"/>
        </w:rPr>
      </w:pPr>
    </w:p>
    <w:p w14:paraId="6CC34207" w14:textId="30BF8946" w:rsidR="00596AB1" w:rsidRPr="002962E6" w:rsidRDefault="00596AB1" w:rsidP="00596AB1">
      <w:pPr>
        <w:pStyle w:val="ListParagraph"/>
        <w:numPr>
          <w:ilvl w:val="0"/>
          <w:numId w:val="21"/>
        </w:numPr>
        <w:spacing w:after="60" w:line="290" w:lineRule="auto"/>
        <w:ind w:left="426"/>
        <w:rPr>
          <w:rFonts w:ascii="Arial" w:hAnsi="Arial" w:cs="Arial"/>
          <w:b/>
          <w:bCs/>
          <w:sz w:val="20"/>
          <w:szCs w:val="20"/>
        </w:rPr>
      </w:pPr>
      <w:r w:rsidRPr="00596AB1">
        <w:rPr>
          <w:rFonts w:ascii="Arial" w:hAnsi="Arial" w:cs="Arial"/>
          <w:b/>
          <w:bCs/>
          <w:sz w:val="20"/>
          <w:szCs w:val="20"/>
        </w:rPr>
        <w:t xml:space="preserve">alteração </w:t>
      </w:r>
      <w:bookmarkStart w:id="26" w:name="_Hlk156927588"/>
      <w:r w:rsidRPr="00596AB1">
        <w:rPr>
          <w:rFonts w:ascii="Arial" w:hAnsi="Arial" w:cs="Arial"/>
          <w:b/>
          <w:bCs/>
          <w:sz w:val="20"/>
          <w:szCs w:val="20"/>
        </w:rPr>
        <w:t xml:space="preserve">dos prazos de primeira e segunda convocação das Assembleias Gerais de Debenturistas, em conformidade com o disposto no artigo 124, inciso I do §1º da Lei das Sociedades por Ações, de forma que as Cláusulas </w:t>
      </w:r>
      <w:bookmarkStart w:id="27" w:name="_Hlk156927457"/>
      <w:r w:rsidRPr="00596AB1">
        <w:rPr>
          <w:rFonts w:ascii="Arial" w:hAnsi="Arial" w:cs="Arial"/>
          <w:b/>
          <w:bCs/>
          <w:sz w:val="20"/>
          <w:szCs w:val="20"/>
        </w:rPr>
        <w:t>8.15.2, 9.3 e</w:t>
      </w:r>
      <w:bookmarkEnd w:id="27"/>
      <w:r w:rsidRPr="00596AB1">
        <w:rPr>
          <w:rFonts w:ascii="Arial" w:hAnsi="Arial" w:cs="Arial"/>
          <w:b/>
          <w:bCs/>
          <w:sz w:val="20"/>
          <w:szCs w:val="20"/>
        </w:rPr>
        <w:t xml:space="preserve"> 12.4 da Escritura de Emissão </w:t>
      </w:r>
      <w:bookmarkEnd w:id="26"/>
      <w:r w:rsidRPr="00596AB1">
        <w:rPr>
          <w:rFonts w:ascii="Arial" w:hAnsi="Arial" w:cs="Arial"/>
          <w:b/>
          <w:bCs/>
          <w:sz w:val="20"/>
          <w:szCs w:val="20"/>
        </w:rPr>
        <w:t>passarão a vigorar, respectivamente, com as seguintes redações</w:t>
      </w:r>
      <w:r w:rsidRPr="002962E6">
        <w:rPr>
          <w:rFonts w:ascii="Arial" w:hAnsi="Arial" w:cs="Arial"/>
          <w:b/>
          <w:bCs/>
          <w:sz w:val="20"/>
          <w:szCs w:val="20"/>
        </w:rPr>
        <w:t xml:space="preserve">:  </w:t>
      </w:r>
    </w:p>
    <w:p w14:paraId="19C8E900" w14:textId="77777777" w:rsidR="00596AB1" w:rsidRPr="002962E6" w:rsidRDefault="00596AB1" w:rsidP="00596AB1">
      <w:pPr>
        <w:pStyle w:val="ListParagraph"/>
        <w:spacing w:after="60" w:line="290" w:lineRule="auto"/>
        <w:ind w:left="1416"/>
        <w:rPr>
          <w:rFonts w:ascii="Arial" w:hAnsi="Arial" w:cs="Arial"/>
          <w:i/>
          <w:iCs/>
          <w:sz w:val="20"/>
          <w:szCs w:val="20"/>
        </w:rPr>
      </w:pPr>
    </w:p>
    <w:p w14:paraId="30423BEF" w14:textId="77777777" w:rsidR="00596AB1" w:rsidRDefault="00596AB1" w:rsidP="00596AB1">
      <w:pPr>
        <w:pStyle w:val="ListParagraph"/>
        <w:spacing w:after="60" w:line="290" w:lineRule="auto"/>
        <w:ind w:left="1416"/>
        <w:rPr>
          <w:rFonts w:ascii="Arial" w:hAnsi="Arial" w:cs="Arial"/>
          <w:i/>
          <w:iCs/>
          <w:sz w:val="20"/>
        </w:rPr>
      </w:pPr>
      <w:r w:rsidRPr="00596AB1">
        <w:rPr>
          <w:rFonts w:ascii="Arial" w:hAnsi="Arial" w:cs="Arial"/>
          <w:i/>
          <w:iCs/>
          <w:sz w:val="20"/>
        </w:rPr>
        <w:t>“8.15.2 Na hipótese de extinção, limitação e/ou não divulgação da Taxa DI, por mais de 10 (dez) dias consecutivos após a data esperada para sua apuração e/ou divulgação (“</w:t>
      </w:r>
      <w:r w:rsidRPr="00596AB1">
        <w:rPr>
          <w:rFonts w:ascii="Arial" w:hAnsi="Arial" w:cs="Arial"/>
          <w:b/>
          <w:bCs/>
          <w:i/>
          <w:iCs/>
          <w:sz w:val="20"/>
        </w:rPr>
        <w:t>Período de Ausência de Taxa DI</w:t>
      </w:r>
      <w:r w:rsidRPr="00596AB1">
        <w:rPr>
          <w:rFonts w:ascii="Arial" w:hAnsi="Arial" w:cs="Arial"/>
          <w:i/>
          <w:iCs/>
          <w:sz w:val="20"/>
        </w:rPr>
        <w:t>”), ou no caso de impossibilidade de aplicação da Taxa DI às Debêntures por proibição legal ou judicial, o Agente Fiduciário deverá convocar Assembleia Geral de Debenturistas (na forma e nos prazos estipulados no art. 124 da Lei das Sociedades por Ações e nesta Escritura de Emissão), para os Debenturistas definirem, de comum acordo com a Emissora, observada a regulamentação aplicável, o novo parâmetro a ser aplicado, a qual deverá refletir parâmetros utilizados em operações similares existentes à época (“</w:t>
      </w:r>
      <w:r w:rsidRPr="00596AB1">
        <w:rPr>
          <w:rFonts w:ascii="Arial" w:hAnsi="Arial" w:cs="Arial"/>
          <w:b/>
          <w:bCs/>
          <w:i/>
          <w:iCs/>
          <w:sz w:val="20"/>
        </w:rPr>
        <w:t>Taxa Substitutiva</w:t>
      </w:r>
      <w:r w:rsidRPr="00596AB1">
        <w:rPr>
          <w:rFonts w:ascii="Arial" w:hAnsi="Arial" w:cs="Arial"/>
          <w:i/>
          <w:iCs/>
          <w:sz w:val="20"/>
        </w:rPr>
        <w:t>”). Em até 2 (dois) Dias Úteis contados do último dia do Período de Ausência da Taxa DI ou da extinção ou inaplicabilidade por imposição legal da Taxa DI, o que ocorrer primeiro, deverá ser publicado edital de convocação para Assembleia Geral de Debenturistas. Referida Assembleia Geral de Debenturistas deverá ser convocada com antecedência mínima de 8 (oito) dias contados da publicação do edital de convocação em primeira convocação e com antecedência mínima de 5 (cinco) dias em segunda convocação, nos termos da Cláusula 12.4 abaixo. Até a deliberação desse parâmetro será utilizada, para o cálculo do valor de quaisquer obrigações pecuniárias previstas nesta Escritura de Emissão, a última Taxa DI divulgada.</w:t>
      </w:r>
    </w:p>
    <w:p w14:paraId="0F624CEA" w14:textId="77777777" w:rsidR="00596AB1" w:rsidRPr="00596AB1" w:rsidRDefault="00596AB1" w:rsidP="00596AB1">
      <w:pPr>
        <w:pStyle w:val="ListParagraph"/>
        <w:spacing w:after="60" w:line="290" w:lineRule="auto"/>
        <w:ind w:left="1416"/>
        <w:rPr>
          <w:rFonts w:ascii="Arial" w:hAnsi="Arial" w:cs="Arial"/>
          <w:i/>
          <w:iCs/>
          <w:sz w:val="20"/>
        </w:rPr>
      </w:pPr>
    </w:p>
    <w:p w14:paraId="78020BF3" w14:textId="77777777" w:rsidR="00596AB1" w:rsidRDefault="00596AB1" w:rsidP="00596AB1">
      <w:pPr>
        <w:pStyle w:val="ListParagraph"/>
        <w:spacing w:after="60"/>
        <w:ind w:left="1416"/>
        <w:rPr>
          <w:rFonts w:ascii="Arial" w:hAnsi="Arial" w:cs="Arial"/>
          <w:i/>
          <w:iCs/>
          <w:sz w:val="20"/>
        </w:rPr>
      </w:pPr>
      <w:r w:rsidRPr="00596AB1">
        <w:rPr>
          <w:rFonts w:ascii="Arial" w:hAnsi="Arial" w:cs="Arial"/>
          <w:i/>
          <w:iCs/>
          <w:sz w:val="20"/>
        </w:rPr>
        <w:t>(...)</w:t>
      </w:r>
    </w:p>
    <w:p w14:paraId="6DC13C5F" w14:textId="77777777" w:rsidR="00596AB1" w:rsidRPr="00596AB1" w:rsidRDefault="00596AB1" w:rsidP="00596AB1">
      <w:pPr>
        <w:pStyle w:val="ListParagraph"/>
        <w:spacing w:after="60"/>
        <w:ind w:left="1416"/>
        <w:rPr>
          <w:rFonts w:ascii="Arial" w:hAnsi="Arial" w:cs="Arial"/>
          <w:i/>
          <w:iCs/>
          <w:sz w:val="20"/>
        </w:rPr>
      </w:pPr>
    </w:p>
    <w:p w14:paraId="0191581A" w14:textId="77777777" w:rsidR="00596AB1" w:rsidRDefault="00596AB1" w:rsidP="000F3B18">
      <w:pPr>
        <w:pStyle w:val="ListParagraph"/>
        <w:spacing w:after="60" w:line="290" w:lineRule="auto"/>
        <w:ind w:left="1416"/>
        <w:rPr>
          <w:rFonts w:ascii="Arial" w:hAnsi="Arial" w:cs="Arial"/>
          <w:i/>
          <w:iCs/>
          <w:sz w:val="20"/>
        </w:rPr>
      </w:pPr>
      <w:r w:rsidRPr="00596AB1">
        <w:rPr>
          <w:rFonts w:ascii="Arial" w:hAnsi="Arial" w:cs="Arial"/>
          <w:i/>
          <w:iCs/>
          <w:sz w:val="20"/>
        </w:rPr>
        <w:t>9.3 Na ciência da ocorrência de quaisquer dos eventos indicados na Cláusula 9.1.2 acima, o Agente Fiduciário deverá convocar, em até 3 (três) Dias Úteis contados da data em que tomar conhecimento do evento, uma assembleia geral de Debenturistas para deliberar sobre a não declaração do vencimento antecipado das Debêntures. A assembleia geral a que se refere esta Cláusula deverá ser realizada no prazo de 8 (oito) dias corridos, a contar da data da primeira convocação, ou no prazo de 5 (cinco) dias corridos, a contar da data da segunda convocação, se aplicável.</w:t>
      </w:r>
    </w:p>
    <w:p w14:paraId="157E0E52" w14:textId="77777777" w:rsidR="00596AB1" w:rsidRPr="00596AB1" w:rsidRDefault="00596AB1" w:rsidP="00596AB1">
      <w:pPr>
        <w:pStyle w:val="ListParagraph"/>
        <w:spacing w:after="60"/>
        <w:ind w:left="1416"/>
        <w:rPr>
          <w:rFonts w:ascii="Arial" w:hAnsi="Arial" w:cs="Arial"/>
          <w:i/>
          <w:iCs/>
          <w:sz w:val="20"/>
        </w:rPr>
      </w:pPr>
    </w:p>
    <w:p w14:paraId="3FED836F" w14:textId="77777777" w:rsidR="00596AB1" w:rsidRDefault="00596AB1" w:rsidP="00596AB1">
      <w:pPr>
        <w:pStyle w:val="ListParagraph"/>
        <w:spacing w:after="60"/>
        <w:ind w:left="1416"/>
        <w:rPr>
          <w:rFonts w:ascii="Arial" w:hAnsi="Arial" w:cs="Arial"/>
          <w:i/>
          <w:iCs/>
          <w:sz w:val="20"/>
        </w:rPr>
      </w:pPr>
      <w:r w:rsidRPr="00596AB1">
        <w:rPr>
          <w:rFonts w:ascii="Arial" w:hAnsi="Arial" w:cs="Arial"/>
          <w:i/>
          <w:iCs/>
          <w:sz w:val="20"/>
        </w:rPr>
        <w:t>(...)</w:t>
      </w:r>
    </w:p>
    <w:p w14:paraId="0DBCAA36" w14:textId="77777777" w:rsidR="00596AB1" w:rsidRPr="00596AB1" w:rsidRDefault="00596AB1" w:rsidP="00596AB1">
      <w:pPr>
        <w:pStyle w:val="ListParagraph"/>
        <w:spacing w:after="60"/>
        <w:ind w:left="1416"/>
        <w:rPr>
          <w:rFonts w:ascii="Arial" w:hAnsi="Arial" w:cs="Arial"/>
          <w:i/>
          <w:iCs/>
          <w:sz w:val="20"/>
        </w:rPr>
      </w:pPr>
    </w:p>
    <w:p w14:paraId="4B9F728D" w14:textId="15D816B0" w:rsidR="00596AB1" w:rsidRPr="00596AB1" w:rsidRDefault="00596AB1" w:rsidP="00596AB1">
      <w:pPr>
        <w:pStyle w:val="ListParagraph"/>
        <w:spacing w:after="60" w:line="290" w:lineRule="auto"/>
        <w:ind w:left="1416"/>
        <w:rPr>
          <w:rFonts w:ascii="Arial" w:hAnsi="Arial" w:cs="Arial"/>
          <w:i/>
          <w:iCs/>
          <w:sz w:val="20"/>
        </w:rPr>
      </w:pPr>
      <w:r w:rsidRPr="00596AB1">
        <w:rPr>
          <w:rFonts w:ascii="Arial" w:hAnsi="Arial" w:cs="Arial"/>
          <w:i/>
          <w:iCs/>
          <w:sz w:val="20"/>
        </w:rPr>
        <w:t>12.4 As Assembleias Gerais de Debenturistas serão convocadas com antecedência mínima de 8 (oito) dias contados da publicação do edital de convocação em primeira convocação e com antecedência mínima de 5 (cinco) dias em segunda convocação. A convocação da Assembleia Geral de Debenturistas se dará mediante anúncio publicado, pelo menos 3 (três) vezes, nos órgãos de imprensa previstos no item 8.28 acima, respeitadas outras regras relacionadas à publicação de anúncio de convocação de assembleias gerais constantes da Lei das Sociedades por Ações, da regulamentação aplicável e desta Escritura de Emissão.”</w:t>
      </w:r>
    </w:p>
    <w:p w14:paraId="3EFA64FD" w14:textId="77777777" w:rsidR="00596AB1" w:rsidRDefault="00596AB1" w:rsidP="00596AB1">
      <w:pPr>
        <w:pStyle w:val="Default"/>
        <w:spacing w:after="60" w:line="290" w:lineRule="auto"/>
        <w:jc w:val="both"/>
        <w:rPr>
          <w:rFonts w:ascii="Arial" w:hAnsi="Arial" w:cs="Arial"/>
          <w:sz w:val="20"/>
          <w:szCs w:val="20"/>
        </w:rPr>
      </w:pPr>
    </w:p>
    <w:p w14:paraId="2701089E" w14:textId="77777777" w:rsidR="00596AB1" w:rsidRPr="002962E6" w:rsidRDefault="00596AB1" w:rsidP="00596AB1">
      <w:pPr>
        <w:pStyle w:val="Default"/>
        <w:spacing w:after="60" w:line="290" w:lineRule="auto"/>
        <w:jc w:val="both"/>
        <w:rPr>
          <w:rFonts w:ascii="Arial" w:hAnsi="Arial" w:cs="Arial"/>
          <w:sz w:val="20"/>
          <w:szCs w:val="20"/>
        </w:rPr>
      </w:pPr>
      <w:r w:rsidRPr="002962E6">
        <w:rPr>
          <w:rFonts w:ascii="Arial" w:hAnsi="Arial" w:cs="Arial"/>
          <w:sz w:val="20"/>
          <w:szCs w:val="20"/>
        </w:rPr>
        <w:t>[  ] Aprovar [  ] Rejeitar [  ] Abster-se</w:t>
      </w:r>
    </w:p>
    <w:p w14:paraId="10231CDE" w14:textId="77777777" w:rsidR="00596AB1" w:rsidRPr="002962E6" w:rsidRDefault="00596AB1" w:rsidP="00596AB1">
      <w:pPr>
        <w:spacing w:after="60" w:line="290" w:lineRule="auto"/>
        <w:jc w:val="both"/>
        <w:rPr>
          <w:rFonts w:ascii="Arial" w:hAnsi="Arial" w:cs="Arial"/>
          <w:color w:val="000000"/>
          <w:sz w:val="20"/>
          <w:szCs w:val="20"/>
        </w:rPr>
      </w:pPr>
    </w:p>
    <w:p w14:paraId="2E172E3E" w14:textId="26B70DB4" w:rsidR="00596AB1" w:rsidRPr="002962E6" w:rsidRDefault="000F52B6" w:rsidP="00596AB1">
      <w:pPr>
        <w:pStyle w:val="ListParagraph"/>
        <w:numPr>
          <w:ilvl w:val="0"/>
          <w:numId w:val="21"/>
        </w:numPr>
        <w:spacing w:after="60" w:line="290" w:lineRule="auto"/>
        <w:ind w:left="426"/>
        <w:rPr>
          <w:rFonts w:ascii="Arial" w:hAnsi="Arial" w:cs="Arial"/>
          <w:b/>
          <w:bCs/>
          <w:sz w:val="20"/>
          <w:szCs w:val="20"/>
        </w:rPr>
      </w:pPr>
      <w:r w:rsidRPr="000F52B6">
        <w:rPr>
          <w:rFonts w:ascii="Arial" w:hAnsi="Arial" w:cs="Arial"/>
          <w:b/>
          <w:bCs/>
          <w:sz w:val="20"/>
          <w:szCs w:val="20"/>
        </w:rPr>
        <w:t xml:space="preserve">autorização </w:t>
      </w:r>
      <w:bookmarkStart w:id="28" w:name="_Hlk153375318"/>
      <w:r w:rsidRPr="000F52B6">
        <w:rPr>
          <w:rFonts w:ascii="Arial" w:hAnsi="Arial" w:cs="Arial"/>
          <w:b/>
          <w:bCs/>
          <w:sz w:val="20"/>
          <w:szCs w:val="20"/>
        </w:rPr>
        <w:t>ao Agente Fiduciário para praticar, em conjunto com a Companhia, todos os demais atos eventualmente necessários de forma a refletir as deliberações tomadas de acordo com os itens</w:t>
      </w:r>
      <w:r>
        <w:rPr>
          <w:rFonts w:ascii="Arial" w:hAnsi="Arial" w:cs="Arial"/>
          <w:b/>
          <w:bCs/>
          <w:sz w:val="20"/>
          <w:szCs w:val="20"/>
        </w:rPr>
        <w:t xml:space="preserve"> (1) a (5)</w:t>
      </w:r>
      <w:r w:rsidRPr="000F52B6">
        <w:rPr>
          <w:rFonts w:ascii="Arial" w:hAnsi="Arial" w:cs="Arial"/>
          <w:b/>
          <w:bCs/>
          <w:sz w:val="20"/>
          <w:szCs w:val="20"/>
        </w:rPr>
        <w:t>, incluindo, mas não se limitando, à celebração de aditamento à Escritura de Emissão</w:t>
      </w:r>
      <w:bookmarkEnd w:id="28"/>
      <w:r w:rsidRPr="000F52B6">
        <w:rPr>
          <w:rFonts w:ascii="Arial" w:hAnsi="Arial" w:cs="Arial"/>
          <w:b/>
          <w:bCs/>
          <w:sz w:val="20"/>
          <w:szCs w:val="20"/>
        </w:rPr>
        <w:t>, a qual será realizada em até 30 (trinta) dias corridos a contar da presente data</w:t>
      </w:r>
      <w:r w:rsidR="00596AB1" w:rsidRPr="002962E6">
        <w:rPr>
          <w:rFonts w:ascii="Arial" w:hAnsi="Arial" w:cs="Arial"/>
          <w:b/>
          <w:bCs/>
          <w:sz w:val="20"/>
          <w:szCs w:val="20"/>
        </w:rPr>
        <w:t xml:space="preserve">:  </w:t>
      </w:r>
    </w:p>
    <w:p w14:paraId="334BC974" w14:textId="77777777" w:rsidR="00596AB1" w:rsidRDefault="00596AB1" w:rsidP="00596AB1">
      <w:pPr>
        <w:pStyle w:val="Default"/>
        <w:spacing w:after="60" w:line="290" w:lineRule="auto"/>
        <w:jc w:val="both"/>
        <w:rPr>
          <w:rFonts w:ascii="Arial" w:hAnsi="Arial" w:cs="Arial"/>
          <w:sz w:val="20"/>
          <w:szCs w:val="20"/>
        </w:rPr>
      </w:pPr>
    </w:p>
    <w:p w14:paraId="7D7C2D6C" w14:textId="77777777" w:rsidR="00596AB1" w:rsidRDefault="00596AB1" w:rsidP="00596AB1">
      <w:pPr>
        <w:pStyle w:val="Default"/>
        <w:spacing w:after="60" w:line="290" w:lineRule="auto"/>
        <w:jc w:val="both"/>
        <w:rPr>
          <w:rFonts w:ascii="Arial" w:hAnsi="Arial" w:cs="Arial"/>
          <w:sz w:val="20"/>
          <w:szCs w:val="20"/>
        </w:rPr>
      </w:pPr>
      <w:r w:rsidRPr="002962E6">
        <w:rPr>
          <w:rFonts w:ascii="Arial" w:hAnsi="Arial" w:cs="Arial"/>
          <w:sz w:val="20"/>
          <w:szCs w:val="20"/>
        </w:rPr>
        <w:t>[  ] Aprovar [  ] Rejeitar [  ] Abster-se</w:t>
      </w:r>
    </w:p>
    <w:p w14:paraId="74E28154" w14:textId="77777777" w:rsidR="00E77561" w:rsidRDefault="00E77561" w:rsidP="00596AB1">
      <w:pPr>
        <w:pStyle w:val="Default"/>
        <w:spacing w:after="60" w:line="290" w:lineRule="auto"/>
        <w:jc w:val="both"/>
        <w:rPr>
          <w:rFonts w:ascii="Arial" w:hAnsi="Arial" w:cs="Arial"/>
          <w:sz w:val="20"/>
          <w:szCs w:val="20"/>
        </w:rPr>
      </w:pPr>
    </w:p>
    <w:p w14:paraId="7A83347B" w14:textId="432B171E" w:rsidR="00E77561" w:rsidRPr="002962E6" w:rsidRDefault="00E77561" w:rsidP="00596AB1">
      <w:pPr>
        <w:pStyle w:val="Default"/>
        <w:spacing w:after="60" w:line="290" w:lineRule="auto"/>
        <w:jc w:val="both"/>
        <w:rPr>
          <w:rFonts w:ascii="Arial" w:hAnsi="Arial" w:cs="Arial"/>
          <w:sz w:val="20"/>
          <w:szCs w:val="20"/>
        </w:rPr>
      </w:pPr>
      <w:r w:rsidRPr="00E77561">
        <w:rPr>
          <w:rFonts w:ascii="Arial" w:hAnsi="Arial" w:cs="Arial"/>
          <w:sz w:val="20"/>
          <w:szCs w:val="20"/>
        </w:rPr>
        <w:t>O Debenturista tem ciência de que as deliberações a serem tomadas em Assembleia são aprovadas respeitando os quóruns específicos estabelecidos na Escritura de Emissão e que, ao se manifestar por meio da presente Instrução de Voto a Distância, ainda que sua manifestação tenha sido apenas de aprovar, abster-se ou reprovar a Ordem do Dia, sem quaisquer ressalvas, poderá eventualmente ser obrigado a acatar eventuais condicionantes e/ou ressalvas a respeito das deliberações, que sejam discutidas e aprovadas pelos demais investidores no momento da Assembleia, conforme quórum aplicável.</w:t>
      </w:r>
    </w:p>
    <w:p w14:paraId="32F65884" w14:textId="77777777" w:rsidR="002F375E" w:rsidRDefault="002F375E" w:rsidP="00596AB1">
      <w:pPr>
        <w:pStyle w:val="Default"/>
        <w:spacing w:after="60" w:line="290" w:lineRule="auto"/>
        <w:jc w:val="both"/>
        <w:rPr>
          <w:rFonts w:ascii="Arial" w:eastAsia="Calibri" w:hAnsi="Arial" w:cs="Arial"/>
          <w:sz w:val="20"/>
          <w:szCs w:val="20"/>
        </w:rPr>
      </w:pPr>
    </w:p>
    <w:p w14:paraId="3BBF8968" w14:textId="03569308" w:rsidR="00D77B2F" w:rsidRPr="000F3B18" w:rsidRDefault="002F375E" w:rsidP="00596AB1">
      <w:pPr>
        <w:pStyle w:val="Default"/>
        <w:spacing w:after="60" w:line="290" w:lineRule="auto"/>
        <w:jc w:val="both"/>
        <w:rPr>
          <w:rFonts w:ascii="Arial" w:eastAsia="Calibri" w:hAnsi="Arial" w:cs="Arial"/>
          <w:sz w:val="20"/>
          <w:szCs w:val="20"/>
        </w:rPr>
      </w:pPr>
      <w:r w:rsidRPr="002962E6">
        <w:rPr>
          <w:rFonts w:ascii="Arial" w:eastAsia="Calibri" w:hAnsi="Arial" w:cs="Arial"/>
          <w:sz w:val="20"/>
          <w:szCs w:val="20"/>
        </w:rPr>
        <w:t xml:space="preserve">Nos termos do parágrafo único, do artigo </w:t>
      </w:r>
      <w:r w:rsidR="00C06A96" w:rsidRPr="002962E6">
        <w:rPr>
          <w:rFonts w:ascii="Arial" w:eastAsia="Calibri" w:hAnsi="Arial" w:cs="Arial"/>
          <w:sz w:val="20"/>
          <w:szCs w:val="20"/>
        </w:rPr>
        <w:t>77</w:t>
      </w:r>
      <w:r w:rsidRPr="002962E6">
        <w:rPr>
          <w:rFonts w:ascii="Arial" w:eastAsia="Calibri" w:hAnsi="Arial" w:cs="Arial"/>
          <w:sz w:val="20"/>
          <w:szCs w:val="20"/>
        </w:rPr>
        <w:t xml:space="preserve"> da </w:t>
      </w:r>
      <w:r w:rsidR="00C06A96" w:rsidRPr="002962E6">
        <w:rPr>
          <w:rFonts w:ascii="Arial" w:eastAsia="Calibri" w:hAnsi="Arial" w:cs="Arial"/>
          <w:sz w:val="20"/>
          <w:szCs w:val="20"/>
        </w:rPr>
        <w:t>Resolução</w:t>
      </w:r>
      <w:r w:rsidRPr="002962E6">
        <w:rPr>
          <w:rFonts w:ascii="Arial" w:eastAsia="Calibri" w:hAnsi="Arial" w:cs="Arial"/>
          <w:sz w:val="20"/>
          <w:szCs w:val="20"/>
        </w:rPr>
        <w:t xml:space="preserve"> CVM </w:t>
      </w:r>
      <w:r w:rsidR="00C06A96" w:rsidRPr="002962E6">
        <w:rPr>
          <w:rFonts w:ascii="Arial" w:eastAsia="Calibri" w:hAnsi="Arial" w:cs="Arial"/>
          <w:sz w:val="20"/>
          <w:szCs w:val="20"/>
        </w:rPr>
        <w:t>81</w:t>
      </w:r>
      <w:r w:rsidRPr="002962E6">
        <w:rPr>
          <w:rFonts w:ascii="Arial" w:eastAsia="Calibri" w:hAnsi="Arial" w:cs="Arial"/>
          <w:sz w:val="20"/>
          <w:szCs w:val="20"/>
        </w:rPr>
        <w:t xml:space="preserve">, a presente Instrução de Voto terá validade para participação e deliberação na Assembleia, assim como para eventuais adiamentos (por uma ou sucessivas vezes), reaberturas ou novas convocações (inclusive segunda convocação) da Assembleia. </w:t>
      </w:r>
    </w:p>
    <w:p w14:paraId="3EC82C16" w14:textId="77777777" w:rsidR="00D77B2F" w:rsidRPr="002962E6" w:rsidRDefault="00D77B2F" w:rsidP="00596AB1">
      <w:pPr>
        <w:pStyle w:val="Default"/>
        <w:spacing w:after="60" w:line="29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759"/>
        <w:gridCol w:w="4735"/>
      </w:tblGrid>
      <w:tr w:rsidR="002F375E" w:rsidRPr="002962E6" w14:paraId="5997D89F" w14:textId="77777777" w:rsidTr="002948F7">
        <w:trPr>
          <w:trHeight w:val="474"/>
        </w:trPr>
        <w:tc>
          <w:tcPr>
            <w:tcW w:w="3964" w:type="dxa"/>
          </w:tcPr>
          <w:p w14:paraId="42F90326" w14:textId="77777777" w:rsidR="002F375E" w:rsidRPr="002962E6" w:rsidRDefault="002F375E" w:rsidP="00596AB1">
            <w:pPr>
              <w:spacing w:after="60" w:line="290" w:lineRule="auto"/>
              <w:jc w:val="both"/>
              <w:rPr>
                <w:rFonts w:ascii="Arial" w:hAnsi="Arial" w:cs="Arial"/>
                <w:color w:val="000000"/>
                <w:sz w:val="20"/>
                <w:szCs w:val="20"/>
              </w:rPr>
            </w:pPr>
            <w:r w:rsidRPr="002962E6">
              <w:rPr>
                <w:rFonts w:ascii="Arial" w:hAnsi="Arial" w:cs="Arial"/>
                <w:color w:val="000000"/>
                <w:sz w:val="20"/>
                <w:szCs w:val="20"/>
              </w:rPr>
              <w:t>Local:</w:t>
            </w:r>
          </w:p>
        </w:tc>
        <w:tc>
          <w:tcPr>
            <w:tcW w:w="5098" w:type="dxa"/>
          </w:tcPr>
          <w:p w14:paraId="65FA97A1" w14:textId="77777777" w:rsidR="002F375E" w:rsidRPr="002962E6" w:rsidRDefault="002F375E" w:rsidP="00596AB1">
            <w:pPr>
              <w:spacing w:after="60" w:line="290" w:lineRule="auto"/>
              <w:jc w:val="both"/>
              <w:rPr>
                <w:rFonts w:ascii="Arial" w:hAnsi="Arial" w:cs="Arial"/>
                <w:color w:val="000000"/>
                <w:sz w:val="20"/>
                <w:szCs w:val="20"/>
              </w:rPr>
            </w:pPr>
          </w:p>
        </w:tc>
      </w:tr>
      <w:tr w:rsidR="002F375E" w:rsidRPr="002962E6" w14:paraId="0A27CF2B" w14:textId="77777777" w:rsidTr="002948F7">
        <w:trPr>
          <w:trHeight w:val="425"/>
        </w:trPr>
        <w:tc>
          <w:tcPr>
            <w:tcW w:w="3964" w:type="dxa"/>
          </w:tcPr>
          <w:p w14:paraId="315E4380" w14:textId="77777777" w:rsidR="002F375E" w:rsidRPr="002962E6" w:rsidRDefault="002F375E" w:rsidP="00596AB1">
            <w:pPr>
              <w:spacing w:after="60" w:line="290" w:lineRule="auto"/>
              <w:jc w:val="both"/>
              <w:rPr>
                <w:rFonts w:ascii="Arial" w:hAnsi="Arial" w:cs="Arial"/>
                <w:color w:val="000000"/>
                <w:sz w:val="20"/>
                <w:szCs w:val="20"/>
              </w:rPr>
            </w:pPr>
            <w:r w:rsidRPr="002962E6">
              <w:rPr>
                <w:rFonts w:ascii="Arial" w:hAnsi="Arial" w:cs="Arial"/>
                <w:color w:val="000000"/>
                <w:sz w:val="20"/>
                <w:szCs w:val="20"/>
              </w:rPr>
              <w:t>Data:</w:t>
            </w:r>
          </w:p>
        </w:tc>
        <w:tc>
          <w:tcPr>
            <w:tcW w:w="5098" w:type="dxa"/>
          </w:tcPr>
          <w:p w14:paraId="08504305" w14:textId="77777777" w:rsidR="002F375E" w:rsidRPr="002962E6" w:rsidRDefault="002F375E" w:rsidP="00596AB1">
            <w:pPr>
              <w:spacing w:after="60" w:line="290" w:lineRule="auto"/>
              <w:jc w:val="both"/>
              <w:rPr>
                <w:rFonts w:ascii="Arial" w:hAnsi="Arial" w:cs="Arial"/>
                <w:color w:val="000000"/>
                <w:sz w:val="20"/>
                <w:szCs w:val="20"/>
              </w:rPr>
            </w:pPr>
          </w:p>
        </w:tc>
      </w:tr>
      <w:tr w:rsidR="002E346C" w:rsidRPr="002962E6" w14:paraId="6846D776" w14:textId="77777777" w:rsidTr="002948F7">
        <w:trPr>
          <w:trHeight w:val="410"/>
        </w:trPr>
        <w:tc>
          <w:tcPr>
            <w:tcW w:w="3964" w:type="dxa"/>
          </w:tcPr>
          <w:p w14:paraId="3E1F274C" w14:textId="03D679A6" w:rsidR="002E346C" w:rsidRPr="002962E6" w:rsidRDefault="002E346C" w:rsidP="00596AB1">
            <w:pPr>
              <w:spacing w:after="60" w:line="290" w:lineRule="auto"/>
              <w:jc w:val="both"/>
              <w:rPr>
                <w:rFonts w:ascii="Arial" w:hAnsi="Arial" w:cs="Arial"/>
                <w:color w:val="000000"/>
                <w:sz w:val="20"/>
                <w:szCs w:val="20"/>
              </w:rPr>
            </w:pPr>
            <w:r w:rsidRPr="002962E6">
              <w:rPr>
                <w:rFonts w:ascii="Arial" w:hAnsi="Arial" w:cs="Arial"/>
                <w:color w:val="000000"/>
                <w:sz w:val="20"/>
                <w:szCs w:val="20"/>
              </w:rPr>
              <w:t xml:space="preserve">Nome Signatário: </w:t>
            </w:r>
          </w:p>
        </w:tc>
        <w:tc>
          <w:tcPr>
            <w:tcW w:w="5098" w:type="dxa"/>
          </w:tcPr>
          <w:p w14:paraId="4C3354BE" w14:textId="77777777" w:rsidR="002E346C" w:rsidRPr="002962E6" w:rsidRDefault="002E346C" w:rsidP="00596AB1">
            <w:pPr>
              <w:spacing w:after="60" w:line="290" w:lineRule="auto"/>
              <w:jc w:val="both"/>
              <w:rPr>
                <w:rFonts w:ascii="Arial" w:hAnsi="Arial" w:cs="Arial"/>
                <w:color w:val="000000"/>
                <w:sz w:val="20"/>
                <w:szCs w:val="20"/>
              </w:rPr>
            </w:pPr>
          </w:p>
        </w:tc>
      </w:tr>
      <w:tr w:rsidR="002E346C" w:rsidRPr="002962E6" w14:paraId="302B6BFE" w14:textId="77777777" w:rsidTr="002948F7">
        <w:trPr>
          <w:trHeight w:val="410"/>
        </w:trPr>
        <w:tc>
          <w:tcPr>
            <w:tcW w:w="3964" w:type="dxa"/>
          </w:tcPr>
          <w:p w14:paraId="03B470FD" w14:textId="03224CB1" w:rsidR="002E346C" w:rsidRPr="002962E6" w:rsidRDefault="002E346C" w:rsidP="00596AB1">
            <w:pPr>
              <w:spacing w:after="60" w:line="290" w:lineRule="auto"/>
              <w:jc w:val="both"/>
              <w:rPr>
                <w:rFonts w:ascii="Arial" w:hAnsi="Arial" w:cs="Arial"/>
                <w:color w:val="000000"/>
                <w:sz w:val="20"/>
                <w:szCs w:val="20"/>
              </w:rPr>
            </w:pPr>
            <w:r w:rsidRPr="002962E6">
              <w:rPr>
                <w:rFonts w:ascii="Arial" w:hAnsi="Arial" w:cs="Arial"/>
                <w:color w:val="000000"/>
                <w:sz w:val="20"/>
                <w:szCs w:val="20"/>
              </w:rPr>
              <w:t>CPF Signatário:</w:t>
            </w:r>
          </w:p>
        </w:tc>
        <w:tc>
          <w:tcPr>
            <w:tcW w:w="5098" w:type="dxa"/>
          </w:tcPr>
          <w:p w14:paraId="3C5F5422" w14:textId="77777777" w:rsidR="002E346C" w:rsidRPr="002962E6" w:rsidRDefault="002E346C" w:rsidP="00596AB1">
            <w:pPr>
              <w:spacing w:after="60" w:line="290" w:lineRule="auto"/>
              <w:jc w:val="both"/>
              <w:rPr>
                <w:rFonts w:ascii="Arial" w:hAnsi="Arial" w:cs="Arial"/>
                <w:color w:val="000000"/>
                <w:sz w:val="20"/>
                <w:szCs w:val="20"/>
              </w:rPr>
            </w:pPr>
          </w:p>
        </w:tc>
      </w:tr>
      <w:tr w:rsidR="002F375E" w:rsidRPr="002962E6" w14:paraId="3530243F" w14:textId="77777777" w:rsidTr="002948F7">
        <w:trPr>
          <w:trHeight w:val="410"/>
        </w:trPr>
        <w:tc>
          <w:tcPr>
            <w:tcW w:w="3964" w:type="dxa"/>
          </w:tcPr>
          <w:p w14:paraId="34434883" w14:textId="5D3BF47A" w:rsidR="002F375E" w:rsidRPr="002962E6" w:rsidRDefault="002F375E" w:rsidP="00596AB1">
            <w:pPr>
              <w:spacing w:after="60" w:line="290" w:lineRule="auto"/>
              <w:jc w:val="both"/>
              <w:rPr>
                <w:rFonts w:ascii="Arial" w:hAnsi="Arial" w:cs="Arial"/>
                <w:color w:val="000000"/>
                <w:sz w:val="20"/>
                <w:szCs w:val="20"/>
              </w:rPr>
            </w:pPr>
            <w:r w:rsidRPr="002962E6">
              <w:rPr>
                <w:rFonts w:ascii="Arial" w:hAnsi="Arial" w:cs="Arial"/>
                <w:color w:val="000000"/>
                <w:sz w:val="20"/>
                <w:szCs w:val="20"/>
              </w:rPr>
              <w:t>Assinatura:</w:t>
            </w:r>
          </w:p>
        </w:tc>
        <w:tc>
          <w:tcPr>
            <w:tcW w:w="5098" w:type="dxa"/>
          </w:tcPr>
          <w:p w14:paraId="1441A3A8" w14:textId="77777777" w:rsidR="002F375E" w:rsidRPr="002962E6" w:rsidRDefault="002F375E" w:rsidP="00596AB1">
            <w:pPr>
              <w:spacing w:after="60" w:line="290" w:lineRule="auto"/>
              <w:jc w:val="both"/>
              <w:rPr>
                <w:rFonts w:ascii="Arial" w:hAnsi="Arial" w:cs="Arial"/>
                <w:color w:val="000000"/>
                <w:sz w:val="20"/>
                <w:szCs w:val="20"/>
              </w:rPr>
            </w:pPr>
          </w:p>
        </w:tc>
      </w:tr>
    </w:tbl>
    <w:p w14:paraId="42AC4E45" w14:textId="77777777" w:rsidR="004A3C5B" w:rsidRPr="002962E6" w:rsidRDefault="004A3C5B" w:rsidP="00596AB1">
      <w:pPr>
        <w:spacing w:after="60" w:line="290" w:lineRule="auto"/>
        <w:jc w:val="center"/>
        <w:rPr>
          <w:rFonts w:ascii="Arial" w:hAnsi="Arial" w:cs="Arial"/>
          <w:sz w:val="20"/>
          <w:szCs w:val="20"/>
        </w:rPr>
      </w:pPr>
    </w:p>
    <w:sectPr w:rsidR="004A3C5B" w:rsidRPr="002962E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05DA3" w14:textId="77777777" w:rsidR="00113ADC" w:rsidRDefault="00113ADC" w:rsidP="00EA1B65">
      <w:r>
        <w:separator/>
      </w:r>
    </w:p>
  </w:endnote>
  <w:endnote w:type="continuationSeparator" w:id="0">
    <w:p w14:paraId="6282D6A2" w14:textId="77777777" w:rsidR="00113ADC" w:rsidRDefault="00113ADC" w:rsidP="00EA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DDDF8" w14:textId="77777777" w:rsidR="00113ADC" w:rsidRDefault="00113ADC" w:rsidP="00EA1B65">
      <w:r>
        <w:separator/>
      </w:r>
    </w:p>
  </w:footnote>
  <w:footnote w:type="continuationSeparator" w:id="0">
    <w:p w14:paraId="6EA74CFA" w14:textId="77777777" w:rsidR="00113ADC" w:rsidRDefault="00113ADC" w:rsidP="00EA1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410B"/>
    <w:multiLevelType w:val="hybridMultilevel"/>
    <w:tmpl w:val="39AAB116"/>
    <w:lvl w:ilvl="0" w:tplc="FFFFFFFF">
      <w:start w:val="1"/>
      <w:numFmt w:val="decimal"/>
      <w:lvlText w:val="(%1)"/>
      <w:lvlJc w:val="left"/>
      <w:pPr>
        <w:ind w:left="740" w:hanging="380"/>
      </w:pPr>
      <w:rPr>
        <w:rFonts w:asciiTheme="minorHAnsi" w:hAnsi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F053D2"/>
    <w:multiLevelType w:val="hybridMultilevel"/>
    <w:tmpl w:val="39AAB116"/>
    <w:lvl w:ilvl="0" w:tplc="FFFFFFFF">
      <w:start w:val="1"/>
      <w:numFmt w:val="decimal"/>
      <w:lvlText w:val="(%1)"/>
      <w:lvlJc w:val="left"/>
      <w:pPr>
        <w:ind w:left="740" w:hanging="380"/>
      </w:pPr>
      <w:rPr>
        <w:rFonts w:asciiTheme="minorHAnsi" w:hAnsi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F565CD"/>
    <w:multiLevelType w:val="hybridMultilevel"/>
    <w:tmpl w:val="3752D720"/>
    <w:lvl w:ilvl="0" w:tplc="74763D82">
      <w:start w:val="1"/>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 w15:restartNumberingAfterBreak="0">
    <w:nsid w:val="107E725D"/>
    <w:multiLevelType w:val="hybridMultilevel"/>
    <w:tmpl w:val="13B8CEAE"/>
    <w:lvl w:ilvl="0" w:tplc="8D60300E">
      <w:start w:val="2"/>
      <w:numFmt w:val="lowerRoman"/>
      <w:lvlText w:val="(%1)"/>
      <w:lvlJc w:val="left"/>
      <w:pPr>
        <w:ind w:left="1080" w:hanging="720"/>
      </w:pPr>
      <w:rPr>
        <w:rFonts w:asciiTheme="minorHAnsi" w:hAnsiTheme="minorHAnsi"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271916"/>
    <w:multiLevelType w:val="hybridMultilevel"/>
    <w:tmpl w:val="45A07E4A"/>
    <w:lvl w:ilvl="0" w:tplc="8E6EAA9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01175E4"/>
    <w:multiLevelType w:val="hybridMultilevel"/>
    <w:tmpl w:val="39AAB116"/>
    <w:lvl w:ilvl="0" w:tplc="FFFFFFFF">
      <w:start w:val="1"/>
      <w:numFmt w:val="decimal"/>
      <w:lvlText w:val="(%1)"/>
      <w:lvlJc w:val="left"/>
      <w:pPr>
        <w:ind w:left="740" w:hanging="380"/>
      </w:pPr>
      <w:rPr>
        <w:rFonts w:asciiTheme="minorHAnsi" w:hAnsi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B94EF0"/>
    <w:multiLevelType w:val="multilevel"/>
    <w:tmpl w:val="750CEF7C"/>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7" w15:restartNumberingAfterBreak="0">
    <w:nsid w:val="2D7B01FE"/>
    <w:multiLevelType w:val="hybridMultilevel"/>
    <w:tmpl w:val="9148FFFC"/>
    <w:lvl w:ilvl="0" w:tplc="6ECAACAE">
      <w:start w:val="1"/>
      <w:numFmt w:val="lowerLetter"/>
      <w:lvlText w:val="(%1)"/>
      <w:lvlJc w:val="left"/>
      <w:pPr>
        <w:ind w:left="1288" w:hanging="720"/>
      </w:pPr>
      <w:rPr>
        <w:rFonts w:hint="default"/>
        <w:b/>
        <w:bCs/>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8" w15:restartNumberingAfterBreak="0">
    <w:nsid w:val="2D7B71D5"/>
    <w:multiLevelType w:val="hybridMultilevel"/>
    <w:tmpl w:val="48A2D780"/>
    <w:lvl w:ilvl="0" w:tplc="5BBEE5BE">
      <w:start w:val="1"/>
      <w:numFmt w:val="upperLetter"/>
      <w:lvlText w:val="%1."/>
      <w:lvlJc w:val="left"/>
      <w:pPr>
        <w:ind w:left="1080" w:hanging="720"/>
      </w:pPr>
      <w:rPr>
        <w:rFonts w:hint="default"/>
        <w:b/>
        <w:sz w:val="24"/>
        <w:szCs w:val="24"/>
      </w:rPr>
    </w:lvl>
    <w:lvl w:ilvl="1" w:tplc="3BD818D8" w:tentative="1">
      <w:start w:val="1"/>
      <w:numFmt w:val="lowerLetter"/>
      <w:lvlText w:val="%2."/>
      <w:lvlJc w:val="left"/>
      <w:pPr>
        <w:ind w:left="1440" w:hanging="360"/>
      </w:pPr>
    </w:lvl>
    <w:lvl w:ilvl="2" w:tplc="8BCCAB56" w:tentative="1">
      <w:start w:val="1"/>
      <w:numFmt w:val="lowerRoman"/>
      <w:lvlText w:val="%3."/>
      <w:lvlJc w:val="right"/>
      <w:pPr>
        <w:ind w:left="2160" w:hanging="180"/>
      </w:pPr>
    </w:lvl>
    <w:lvl w:ilvl="3" w:tplc="ABD2397E" w:tentative="1">
      <w:start w:val="1"/>
      <w:numFmt w:val="decimal"/>
      <w:lvlText w:val="%4."/>
      <w:lvlJc w:val="left"/>
      <w:pPr>
        <w:ind w:left="2880" w:hanging="360"/>
      </w:pPr>
    </w:lvl>
    <w:lvl w:ilvl="4" w:tplc="FC6093FC" w:tentative="1">
      <w:start w:val="1"/>
      <w:numFmt w:val="lowerLetter"/>
      <w:lvlText w:val="%5."/>
      <w:lvlJc w:val="left"/>
      <w:pPr>
        <w:ind w:left="3600" w:hanging="360"/>
      </w:pPr>
    </w:lvl>
    <w:lvl w:ilvl="5" w:tplc="BBDEC17A" w:tentative="1">
      <w:start w:val="1"/>
      <w:numFmt w:val="lowerRoman"/>
      <w:lvlText w:val="%6."/>
      <w:lvlJc w:val="right"/>
      <w:pPr>
        <w:ind w:left="4320" w:hanging="180"/>
      </w:pPr>
    </w:lvl>
    <w:lvl w:ilvl="6" w:tplc="1B62FA58" w:tentative="1">
      <w:start w:val="1"/>
      <w:numFmt w:val="decimal"/>
      <w:lvlText w:val="%7."/>
      <w:lvlJc w:val="left"/>
      <w:pPr>
        <w:ind w:left="5040" w:hanging="360"/>
      </w:pPr>
    </w:lvl>
    <w:lvl w:ilvl="7" w:tplc="A8C284CA" w:tentative="1">
      <w:start w:val="1"/>
      <w:numFmt w:val="lowerLetter"/>
      <w:lvlText w:val="%8."/>
      <w:lvlJc w:val="left"/>
      <w:pPr>
        <w:ind w:left="5760" w:hanging="360"/>
      </w:pPr>
    </w:lvl>
    <w:lvl w:ilvl="8" w:tplc="B6FEAB86" w:tentative="1">
      <w:start w:val="1"/>
      <w:numFmt w:val="lowerRoman"/>
      <w:lvlText w:val="%9."/>
      <w:lvlJc w:val="right"/>
      <w:pPr>
        <w:ind w:left="6480" w:hanging="180"/>
      </w:pPr>
    </w:lvl>
  </w:abstractNum>
  <w:abstractNum w:abstractNumId="9" w15:restartNumberingAfterBreak="0">
    <w:nsid w:val="35B50F91"/>
    <w:multiLevelType w:val="hybridMultilevel"/>
    <w:tmpl w:val="CC00DB04"/>
    <w:lvl w:ilvl="0" w:tplc="FFFFFFFF">
      <w:start w:val="1"/>
      <w:numFmt w:val="lowerRoman"/>
      <w:lvlText w:val="(%1)"/>
      <w:lvlJc w:val="left"/>
      <w:pPr>
        <w:ind w:left="1080" w:hanging="72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850E9C"/>
    <w:multiLevelType w:val="hybridMultilevel"/>
    <w:tmpl w:val="0310B9E8"/>
    <w:lvl w:ilvl="0" w:tplc="98E89038">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3D576DA3"/>
    <w:multiLevelType w:val="hybridMultilevel"/>
    <w:tmpl w:val="39AAB116"/>
    <w:lvl w:ilvl="0" w:tplc="FFFFFFFF">
      <w:start w:val="1"/>
      <w:numFmt w:val="decimal"/>
      <w:lvlText w:val="(%1)"/>
      <w:lvlJc w:val="left"/>
      <w:pPr>
        <w:ind w:left="740" w:hanging="380"/>
      </w:pPr>
      <w:rPr>
        <w:rFonts w:asciiTheme="minorHAnsi" w:hAnsi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7B3CDA"/>
    <w:multiLevelType w:val="hybridMultilevel"/>
    <w:tmpl w:val="6AD014A4"/>
    <w:lvl w:ilvl="0" w:tplc="535443D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4467325"/>
    <w:multiLevelType w:val="hybridMultilevel"/>
    <w:tmpl w:val="39AAB116"/>
    <w:lvl w:ilvl="0" w:tplc="EDE87EF6">
      <w:start w:val="1"/>
      <w:numFmt w:val="decimal"/>
      <w:lvlText w:val="(%1)"/>
      <w:lvlJc w:val="left"/>
      <w:pPr>
        <w:ind w:left="740" w:hanging="380"/>
      </w:pPr>
      <w:rPr>
        <w:rFonts w:asciiTheme="minorHAnsi" w:hAnsi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053F06"/>
    <w:multiLevelType w:val="hybridMultilevel"/>
    <w:tmpl w:val="91608368"/>
    <w:lvl w:ilvl="0" w:tplc="6E8688E0">
      <w:start w:val="1"/>
      <w:numFmt w:val="lowerLetter"/>
      <w:lvlText w:val="%1)"/>
      <w:lvlJc w:val="left"/>
      <w:pPr>
        <w:ind w:left="786"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15:restartNumberingAfterBreak="0">
    <w:nsid w:val="4B5A7BDE"/>
    <w:multiLevelType w:val="hybridMultilevel"/>
    <w:tmpl w:val="CC00DB04"/>
    <w:lvl w:ilvl="0" w:tplc="FFFFFFFF">
      <w:start w:val="1"/>
      <w:numFmt w:val="lowerRoman"/>
      <w:lvlText w:val="(%1)"/>
      <w:lvlJc w:val="left"/>
      <w:pPr>
        <w:ind w:left="1080" w:hanging="72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E3E4A"/>
    <w:multiLevelType w:val="hybridMultilevel"/>
    <w:tmpl w:val="4D52D41A"/>
    <w:lvl w:ilvl="0" w:tplc="734C98FA">
      <w:start w:val="1"/>
      <w:numFmt w:val="lowerLetter"/>
      <w:lvlText w:val="(%1)"/>
      <w:lvlJc w:val="left"/>
      <w:pPr>
        <w:ind w:left="786" w:hanging="360"/>
      </w:pPr>
      <w:rPr>
        <w:rFonts w:hint="default"/>
        <w:b/>
        <w:bCs/>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533F569D"/>
    <w:multiLevelType w:val="hybridMultilevel"/>
    <w:tmpl w:val="39AAB116"/>
    <w:lvl w:ilvl="0" w:tplc="FFFFFFFF">
      <w:start w:val="1"/>
      <w:numFmt w:val="decimal"/>
      <w:lvlText w:val="(%1)"/>
      <w:lvlJc w:val="left"/>
      <w:pPr>
        <w:ind w:left="740" w:hanging="380"/>
      </w:pPr>
      <w:rPr>
        <w:rFonts w:asciiTheme="minorHAnsi" w:hAnsi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49344AC"/>
    <w:multiLevelType w:val="multilevel"/>
    <w:tmpl w:val="F39C48B6"/>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000000"/>
        <w:sz w:val="22"/>
        <w:szCs w:val="24"/>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4"/>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webHidden w:val="0"/>
        <w:color w:val="000000"/>
        <w:sz w:val="17"/>
        <w:szCs w:val="24"/>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4">
      <w:start w:val="1"/>
      <w:numFmt w:val="lowerLetter"/>
      <w:pStyle w:val="Level5"/>
      <w:lvlText w:val="(%5)"/>
      <w:lvlJc w:val="left"/>
      <w:pPr>
        <w:tabs>
          <w:tab w:val="num" w:pos="7060"/>
        </w:tabs>
        <w:ind w:left="7060" w:hanging="680"/>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i w:val="0"/>
        <w:caps w:val="0"/>
        <w:strike w:val="0"/>
        <w:dstrike w:val="0"/>
        <w:vanish w:val="0"/>
        <w:webHidden w:val="0"/>
        <w:color w:val="000000"/>
        <w:sz w:val="20"/>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9B6609B"/>
    <w:multiLevelType w:val="hybridMultilevel"/>
    <w:tmpl w:val="39AAB116"/>
    <w:lvl w:ilvl="0" w:tplc="FFFFFFFF">
      <w:start w:val="1"/>
      <w:numFmt w:val="decimal"/>
      <w:lvlText w:val="(%1)"/>
      <w:lvlJc w:val="left"/>
      <w:pPr>
        <w:ind w:left="740" w:hanging="380"/>
      </w:pPr>
      <w:rPr>
        <w:rFonts w:asciiTheme="minorHAnsi" w:hAnsi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A24497"/>
    <w:multiLevelType w:val="hybridMultilevel"/>
    <w:tmpl w:val="2F52CBCA"/>
    <w:lvl w:ilvl="0" w:tplc="88FE085A">
      <w:start w:val="1"/>
      <w:numFmt w:val="lowerLetter"/>
      <w:lvlText w:val="(%1)"/>
      <w:lvlJc w:val="left"/>
      <w:pPr>
        <w:ind w:left="720" w:hanging="360"/>
      </w:pPr>
      <w:rPr>
        <w:rFonts w:cstheme="minorHAnsi"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1F37CF2"/>
    <w:multiLevelType w:val="hybridMultilevel"/>
    <w:tmpl w:val="5F522FAA"/>
    <w:lvl w:ilvl="0" w:tplc="9D206F9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6935B28"/>
    <w:multiLevelType w:val="hybridMultilevel"/>
    <w:tmpl w:val="CC00DB04"/>
    <w:lvl w:ilvl="0" w:tplc="B9C2C9C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E36464"/>
    <w:multiLevelType w:val="multilevel"/>
    <w:tmpl w:val="DF00B5EC"/>
    <w:lvl w:ilvl="0">
      <w:start w:val="1"/>
      <w:numFmt w:val="decimal"/>
      <w:lvlText w:val="%1."/>
      <w:legacy w:legacy="1" w:legacySpace="0" w:legacyIndent="720"/>
      <w:lvlJc w:val="left"/>
      <w:pPr>
        <w:ind w:left="720" w:hanging="720"/>
      </w:pPr>
      <w:rPr>
        <w:rFonts w:hint="default"/>
        <w:b/>
      </w:rPr>
    </w:lvl>
    <w:lvl w:ilvl="1">
      <w:start w:val="1"/>
      <w:numFmt w:val="decimal"/>
      <w:lvlText w:val="%1.%2"/>
      <w:legacy w:legacy="1" w:legacySpace="0" w:legacyIndent="720"/>
      <w:lvlJc w:val="left"/>
      <w:pPr>
        <w:ind w:left="4407" w:hanging="720"/>
      </w:pPr>
      <w:rPr>
        <w:b/>
        <w:i w:val="0"/>
        <w:sz w:val="18"/>
        <w:szCs w:val="18"/>
      </w:r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24" w15:restartNumberingAfterBreak="0">
    <w:nsid w:val="6DC854B9"/>
    <w:multiLevelType w:val="hybridMultilevel"/>
    <w:tmpl w:val="2A7E94A2"/>
    <w:lvl w:ilvl="0" w:tplc="8E6EAA9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1CE343A"/>
    <w:multiLevelType w:val="hybridMultilevel"/>
    <w:tmpl w:val="B4909BEC"/>
    <w:lvl w:ilvl="0" w:tplc="24FA18A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2336963"/>
    <w:multiLevelType w:val="hybridMultilevel"/>
    <w:tmpl w:val="70DE7A0C"/>
    <w:lvl w:ilvl="0" w:tplc="966AD230">
      <w:start w:val="1"/>
      <w:numFmt w:val="decimal"/>
      <w:lvlText w:val="%1."/>
      <w:lvlJc w:val="left"/>
      <w:pPr>
        <w:ind w:left="786" w:hanging="360"/>
      </w:pPr>
      <w:rPr>
        <w:rFonts w:hint="default"/>
        <w:b/>
        <w:bCs/>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16cid:durableId="2133551562">
    <w:abstractNumId w:val="23"/>
  </w:num>
  <w:num w:numId="2" w16cid:durableId="1945073722">
    <w:abstractNumId w:val="24"/>
  </w:num>
  <w:num w:numId="3" w16cid:durableId="1267621454">
    <w:abstractNumId w:val="25"/>
  </w:num>
  <w:num w:numId="4" w16cid:durableId="287321045">
    <w:abstractNumId w:val="10"/>
  </w:num>
  <w:num w:numId="5" w16cid:durableId="564416775">
    <w:abstractNumId w:val="2"/>
  </w:num>
  <w:num w:numId="6" w16cid:durableId="304431644">
    <w:abstractNumId w:val="6"/>
  </w:num>
  <w:num w:numId="7" w16cid:durableId="148180429">
    <w:abstractNumId w:val="26"/>
  </w:num>
  <w:num w:numId="8" w16cid:durableId="110321171">
    <w:abstractNumId w:val="14"/>
  </w:num>
  <w:num w:numId="9" w16cid:durableId="14646126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490487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6050608">
    <w:abstractNumId w:val="4"/>
  </w:num>
  <w:num w:numId="12" w16cid:durableId="2018338250">
    <w:abstractNumId w:val="16"/>
  </w:num>
  <w:num w:numId="13" w16cid:durableId="380591224">
    <w:abstractNumId w:val="22"/>
  </w:num>
  <w:num w:numId="14" w16cid:durableId="1022826223">
    <w:abstractNumId w:val="20"/>
  </w:num>
  <w:num w:numId="15" w16cid:durableId="2090345343">
    <w:abstractNumId w:val="15"/>
  </w:num>
  <w:num w:numId="16" w16cid:durableId="228270089">
    <w:abstractNumId w:val="9"/>
  </w:num>
  <w:num w:numId="17" w16cid:durableId="2096776708">
    <w:abstractNumId w:val="3"/>
  </w:num>
  <w:num w:numId="18" w16cid:durableId="8684890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827532">
    <w:abstractNumId w:val="7"/>
  </w:num>
  <w:num w:numId="20" w16cid:durableId="1125349827">
    <w:abstractNumId w:val="8"/>
  </w:num>
  <w:num w:numId="21" w16cid:durableId="2073691920">
    <w:abstractNumId w:val="13"/>
  </w:num>
  <w:num w:numId="22" w16cid:durableId="2127460675">
    <w:abstractNumId w:val="0"/>
  </w:num>
  <w:num w:numId="23" w16cid:durableId="1316690322">
    <w:abstractNumId w:val="12"/>
  </w:num>
  <w:num w:numId="24" w16cid:durableId="294139844">
    <w:abstractNumId w:val="17"/>
  </w:num>
  <w:num w:numId="25" w16cid:durableId="1301501384">
    <w:abstractNumId w:val="11"/>
  </w:num>
  <w:num w:numId="26" w16cid:durableId="1733698665">
    <w:abstractNumId w:val="1"/>
  </w:num>
  <w:num w:numId="27" w16cid:durableId="1822580254">
    <w:abstractNumId w:val="5"/>
  </w:num>
  <w:num w:numId="28" w16cid:durableId="16683632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75E"/>
    <w:rsid w:val="00002AA4"/>
    <w:rsid w:val="0001151C"/>
    <w:rsid w:val="00016229"/>
    <w:rsid w:val="00027775"/>
    <w:rsid w:val="00044BE1"/>
    <w:rsid w:val="00045964"/>
    <w:rsid w:val="00046260"/>
    <w:rsid w:val="00050606"/>
    <w:rsid w:val="00061A35"/>
    <w:rsid w:val="00077000"/>
    <w:rsid w:val="000B3D5E"/>
    <w:rsid w:val="000C5382"/>
    <w:rsid w:val="000F3B18"/>
    <w:rsid w:val="000F52B6"/>
    <w:rsid w:val="000F73ED"/>
    <w:rsid w:val="00113ADC"/>
    <w:rsid w:val="0014137B"/>
    <w:rsid w:val="00143477"/>
    <w:rsid w:val="0015234D"/>
    <w:rsid w:val="00163697"/>
    <w:rsid w:val="001801D8"/>
    <w:rsid w:val="00180DA8"/>
    <w:rsid w:val="00180DC5"/>
    <w:rsid w:val="00183DB1"/>
    <w:rsid w:val="00186782"/>
    <w:rsid w:val="00187B09"/>
    <w:rsid w:val="00190158"/>
    <w:rsid w:val="001B3461"/>
    <w:rsid w:val="001B4182"/>
    <w:rsid w:val="001C0428"/>
    <w:rsid w:val="001E1EE0"/>
    <w:rsid w:val="001F26D6"/>
    <w:rsid w:val="002312C5"/>
    <w:rsid w:val="00242173"/>
    <w:rsid w:val="0027431F"/>
    <w:rsid w:val="00286419"/>
    <w:rsid w:val="002962E6"/>
    <w:rsid w:val="002D7B25"/>
    <w:rsid w:val="002E346C"/>
    <w:rsid w:val="002F375E"/>
    <w:rsid w:val="002F751E"/>
    <w:rsid w:val="003001E5"/>
    <w:rsid w:val="00306497"/>
    <w:rsid w:val="00310E98"/>
    <w:rsid w:val="00312932"/>
    <w:rsid w:val="0033253E"/>
    <w:rsid w:val="003C2231"/>
    <w:rsid w:val="003F219B"/>
    <w:rsid w:val="00403227"/>
    <w:rsid w:val="0041619F"/>
    <w:rsid w:val="00423035"/>
    <w:rsid w:val="00442822"/>
    <w:rsid w:val="00443345"/>
    <w:rsid w:val="004619CB"/>
    <w:rsid w:val="004667DA"/>
    <w:rsid w:val="00487C2F"/>
    <w:rsid w:val="004915E4"/>
    <w:rsid w:val="0049318B"/>
    <w:rsid w:val="004969B0"/>
    <w:rsid w:val="004A3C5B"/>
    <w:rsid w:val="004A40BC"/>
    <w:rsid w:val="004B3DF5"/>
    <w:rsid w:val="004B7E58"/>
    <w:rsid w:val="004E1233"/>
    <w:rsid w:val="004E1BBC"/>
    <w:rsid w:val="004F200F"/>
    <w:rsid w:val="004F271C"/>
    <w:rsid w:val="00506241"/>
    <w:rsid w:val="00545FA6"/>
    <w:rsid w:val="0055275E"/>
    <w:rsid w:val="00571CBD"/>
    <w:rsid w:val="005803C3"/>
    <w:rsid w:val="00596AB1"/>
    <w:rsid w:val="005A6910"/>
    <w:rsid w:val="005B3162"/>
    <w:rsid w:val="005D0398"/>
    <w:rsid w:val="005F74FF"/>
    <w:rsid w:val="006110A1"/>
    <w:rsid w:val="00626A61"/>
    <w:rsid w:val="006362F9"/>
    <w:rsid w:val="00650D38"/>
    <w:rsid w:val="00652273"/>
    <w:rsid w:val="006631E4"/>
    <w:rsid w:val="0069668E"/>
    <w:rsid w:val="006A7781"/>
    <w:rsid w:val="006B4766"/>
    <w:rsid w:val="006D62DB"/>
    <w:rsid w:val="00765485"/>
    <w:rsid w:val="007C6791"/>
    <w:rsid w:val="007D18F2"/>
    <w:rsid w:val="0086020E"/>
    <w:rsid w:val="00874423"/>
    <w:rsid w:val="00876B52"/>
    <w:rsid w:val="00877A84"/>
    <w:rsid w:val="00893B98"/>
    <w:rsid w:val="008A4457"/>
    <w:rsid w:val="008A6E73"/>
    <w:rsid w:val="008B7B9E"/>
    <w:rsid w:val="008C19DF"/>
    <w:rsid w:val="008D19AC"/>
    <w:rsid w:val="008D5272"/>
    <w:rsid w:val="008E2191"/>
    <w:rsid w:val="008E4165"/>
    <w:rsid w:val="008E7F8F"/>
    <w:rsid w:val="00915C31"/>
    <w:rsid w:val="00932482"/>
    <w:rsid w:val="00952744"/>
    <w:rsid w:val="009602E9"/>
    <w:rsid w:val="009836B1"/>
    <w:rsid w:val="00986616"/>
    <w:rsid w:val="009B62EB"/>
    <w:rsid w:val="009B6437"/>
    <w:rsid w:val="009D25A0"/>
    <w:rsid w:val="009E1295"/>
    <w:rsid w:val="009F10E1"/>
    <w:rsid w:val="00A04B75"/>
    <w:rsid w:val="00A13DC3"/>
    <w:rsid w:val="00A17B72"/>
    <w:rsid w:val="00A348C3"/>
    <w:rsid w:val="00A35D5F"/>
    <w:rsid w:val="00A371B4"/>
    <w:rsid w:val="00A61997"/>
    <w:rsid w:val="00A7574D"/>
    <w:rsid w:val="00A76257"/>
    <w:rsid w:val="00A857C1"/>
    <w:rsid w:val="00A913B4"/>
    <w:rsid w:val="00A975AC"/>
    <w:rsid w:val="00AB2A55"/>
    <w:rsid w:val="00AC56D0"/>
    <w:rsid w:val="00AD78FD"/>
    <w:rsid w:val="00B43876"/>
    <w:rsid w:val="00B661BE"/>
    <w:rsid w:val="00B90FC9"/>
    <w:rsid w:val="00BA71FE"/>
    <w:rsid w:val="00BF553A"/>
    <w:rsid w:val="00C0058A"/>
    <w:rsid w:val="00C06A96"/>
    <w:rsid w:val="00C11AA8"/>
    <w:rsid w:val="00C44E54"/>
    <w:rsid w:val="00C548D0"/>
    <w:rsid w:val="00C66234"/>
    <w:rsid w:val="00C75C95"/>
    <w:rsid w:val="00C97671"/>
    <w:rsid w:val="00CA2C5F"/>
    <w:rsid w:val="00CA48B8"/>
    <w:rsid w:val="00D01D00"/>
    <w:rsid w:val="00D32150"/>
    <w:rsid w:val="00D7586A"/>
    <w:rsid w:val="00D77B2F"/>
    <w:rsid w:val="00D80AE8"/>
    <w:rsid w:val="00DA41CB"/>
    <w:rsid w:val="00DA79AE"/>
    <w:rsid w:val="00DF11E4"/>
    <w:rsid w:val="00E1359C"/>
    <w:rsid w:val="00E25608"/>
    <w:rsid w:val="00E318EA"/>
    <w:rsid w:val="00E32002"/>
    <w:rsid w:val="00E4338A"/>
    <w:rsid w:val="00E66C91"/>
    <w:rsid w:val="00E77561"/>
    <w:rsid w:val="00E83A1A"/>
    <w:rsid w:val="00EA1B65"/>
    <w:rsid w:val="00ED050D"/>
    <w:rsid w:val="00F15963"/>
    <w:rsid w:val="00F3025D"/>
    <w:rsid w:val="00F57430"/>
    <w:rsid w:val="00F608DC"/>
    <w:rsid w:val="00F77476"/>
    <w:rsid w:val="00F80FB9"/>
    <w:rsid w:val="00F91B54"/>
    <w:rsid w:val="00FA088D"/>
    <w:rsid w:val="00FA2041"/>
    <w:rsid w:val="00FA770B"/>
    <w:rsid w:val="00FB06AA"/>
    <w:rsid w:val="00FB56FE"/>
    <w:rsid w:val="00FC05EB"/>
    <w:rsid w:val="00FC4010"/>
    <w:rsid w:val="00FD0D16"/>
    <w:rsid w:val="00FF62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C52B"/>
  <w15:chartTrackingRefBased/>
  <w15:docId w15:val="{B9014D83-0C7E-4C9A-AA6C-2ACDB0DB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5E"/>
    <w:pPr>
      <w:spacing w:after="0" w:line="240" w:lineRule="auto"/>
    </w:pPr>
    <w:rPr>
      <w:rFonts w:ascii="Times New Roman" w:eastAsia="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ível 1,Normal numerado,Meu,Vitor Título,Vitor T’tulo,PARAGRAFO,Itemização,Bullets 1,Capítulo,Vitor T,List Paragraph_0,????,????1,?????1,Bullet List,Bulletr List Paragraph,FooterText,List Paragraph11,Lists,Paragraphe de liste1"/>
    <w:basedOn w:val="Normal"/>
    <w:link w:val="ListParagraphChar"/>
    <w:uiPriority w:val="34"/>
    <w:qFormat/>
    <w:rsid w:val="002F375E"/>
    <w:pPr>
      <w:widowControl w:val="0"/>
      <w:autoSpaceDE w:val="0"/>
      <w:autoSpaceDN w:val="0"/>
      <w:adjustRightInd w:val="0"/>
      <w:ind w:left="708"/>
      <w:jc w:val="both"/>
    </w:pPr>
    <w:rPr>
      <w:sz w:val="26"/>
      <w:szCs w:val="26"/>
      <w:lang w:eastAsia="en-US"/>
    </w:rPr>
  </w:style>
  <w:style w:type="table" w:styleId="TableGrid">
    <w:name w:val="Table Grid"/>
    <w:basedOn w:val="TableNormal"/>
    <w:uiPriority w:val="39"/>
    <w:rsid w:val="002F375E"/>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375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ListParagraphChar">
    <w:name w:val="List Paragraph Char"/>
    <w:aliases w:val="Nível 1 Char,Normal numerado Char,Meu Char,Vitor Título Char,Vitor T’tulo Char,PARAGRAFO Char,Itemização Char,Bullets 1 Char,Capítulo Char,Vitor T Char,List Paragraph_0 Char,???? Char,????1 Char,?????1 Char,Bullet List Char"/>
    <w:link w:val="ListParagraph"/>
    <w:uiPriority w:val="34"/>
    <w:qFormat/>
    <w:rsid w:val="002F375E"/>
    <w:rPr>
      <w:rFonts w:ascii="Times New Roman" w:eastAsia="Times New Roman" w:hAnsi="Times New Roman" w:cs="Times New Roman"/>
      <w:sz w:val="26"/>
      <w:szCs w:val="26"/>
    </w:rPr>
  </w:style>
  <w:style w:type="character" w:styleId="Hyperlink">
    <w:name w:val="Hyperlink"/>
    <w:unhideWhenUsed/>
    <w:rsid w:val="002F375E"/>
    <w:rPr>
      <w:color w:val="0000FF"/>
      <w:u w:val="single"/>
    </w:rPr>
  </w:style>
  <w:style w:type="paragraph" w:styleId="BalloonText">
    <w:name w:val="Balloon Text"/>
    <w:basedOn w:val="Normal"/>
    <w:link w:val="BalloonTextChar"/>
    <w:uiPriority w:val="99"/>
    <w:semiHidden/>
    <w:unhideWhenUsed/>
    <w:rsid w:val="004433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345"/>
    <w:rPr>
      <w:rFonts w:ascii="Segoe UI" w:eastAsia="Times New Roman" w:hAnsi="Segoe UI" w:cs="Segoe UI"/>
      <w:sz w:val="18"/>
      <w:szCs w:val="18"/>
      <w:lang w:eastAsia="pt-BR"/>
    </w:rPr>
  </w:style>
  <w:style w:type="character" w:styleId="CommentReference">
    <w:name w:val="annotation reference"/>
    <w:basedOn w:val="DefaultParagraphFont"/>
    <w:uiPriority w:val="99"/>
    <w:semiHidden/>
    <w:unhideWhenUsed/>
    <w:rsid w:val="009D25A0"/>
    <w:rPr>
      <w:sz w:val="16"/>
      <w:szCs w:val="16"/>
    </w:rPr>
  </w:style>
  <w:style w:type="paragraph" w:styleId="CommentText">
    <w:name w:val="annotation text"/>
    <w:basedOn w:val="Normal"/>
    <w:link w:val="CommentTextChar"/>
    <w:uiPriority w:val="99"/>
    <w:unhideWhenUsed/>
    <w:rsid w:val="009D25A0"/>
    <w:rPr>
      <w:sz w:val="20"/>
      <w:szCs w:val="20"/>
    </w:rPr>
  </w:style>
  <w:style w:type="character" w:customStyle="1" w:styleId="CommentTextChar">
    <w:name w:val="Comment Text Char"/>
    <w:basedOn w:val="DefaultParagraphFont"/>
    <w:link w:val="CommentText"/>
    <w:uiPriority w:val="99"/>
    <w:rsid w:val="009D25A0"/>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uiPriority w:val="99"/>
    <w:semiHidden/>
    <w:unhideWhenUsed/>
    <w:rsid w:val="009D25A0"/>
    <w:rPr>
      <w:b/>
      <w:bCs/>
    </w:rPr>
  </w:style>
  <w:style w:type="character" w:customStyle="1" w:styleId="CommentSubjectChar">
    <w:name w:val="Comment Subject Char"/>
    <w:basedOn w:val="CommentTextChar"/>
    <w:link w:val="CommentSubject"/>
    <w:uiPriority w:val="99"/>
    <w:semiHidden/>
    <w:rsid w:val="009D25A0"/>
    <w:rPr>
      <w:rFonts w:ascii="Times New Roman" w:eastAsia="Times New Roman" w:hAnsi="Times New Roman" w:cs="Times New Roman"/>
      <w:b/>
      <w:bCs/>
      <w:sz w:val="20"/>
      <w:szCs w:val="20"/>
      <w:lang w:eastAsia="pt-BR"/>
    </w:rPr>
  </w:style>
  <w:style w:type="paragraph" w:styleId="Header">
    <w:name w:val="header"/>
    <w:basedOn w:val="Normal"/>
    <w:link w:val="HeaderChar"/>
    <w:uiPriority w:val="99"/>
    <w:unhideWhenUsed/>
    <w:rsid w:val="00EA1B65"/>
    <w:pPr>
      <w:tabs>
        <w:tab w:val="center" w:pos="4252"/>
        <w:tab w:val="right" w:pos="8504"/>
      </w:tabs>
    </w:pPr>
  </w:style>
  <w:style w:type="character" w:customStyle="1" w:styleId="HeaderChar">
    <w:name w:val="Header Char"/>
    <w:basedOn w:val="DefaultParagraphFont"/>
    <w:link w:val="Header"/>
    <w:uiPriority w:val="99"/>
    <w:rsid w:val="00EA1B65"/>
    <w:rPr>
      <w:rFonts w:ascii="Times New Roman" w:eastAsia="Times New Roman" w:hAnsi="Times New Roman" w:cs="Times New Roman"/>
      <w:sz w:val="24"/>
      <w:szCs w:val="24"/>
      <w:lang w:eastAsia="pt-BR"/>
    </w:rPr>
  </w:style>
  <w:style w:type="paragraph" w:styleId="Footer">
    <w:name w:val="footer"/>
    <w:basedOn w:val="Normal"/>
    <w:link w:val="FooterChar"/>
    <w:uiPriority w:val="99"/>
    <w:unhideWhenUsed/>
    <w:rsid w:val="00EA1B65"/>
    <w:pPr>
      <w:tabs>
        <w:tab w:val="center" w:pos="4252"/>
        <w:tab w:val="right" w:pos="8504"/>
      </w:tabs>
    </w:pPr>
  </w:style>
  <w:style w:type="character" w:customStyle="1" w:styleId="FooterChar">
    <w:name w:val="Footer Char"/>
    <w:basedOn w:val="DefaultParagraphFont"/>
    <w:link w:val="Footer"/>
    <w:uiPriority w:val="99"/>
    <w:rsid w:val="00EA1B65"/>
    <w:rPr>
      <w:rFonts w:ascii="Times New Roman" w:eastAsia="Times New Roman" w:hAnsi="Times New Roman" w:cs="Times New Roman"/>
      <w:sz w:val="24"/>
      <w:szCs w:val="24"/>
      <w:lang w:eastAsia="pt-BR"/>
    </w:rPr>
  </w:style>
  <w:style w:type="paragraph" w:styleId="PlainText">
    <w:name w:val="Plain Text"/>
    <w:basedOn w:val="Normal"/>
    <w:link w:val="PlainTextChar"/>
    <w:uiPriority w:val="99"/>
    <w:unhideWhenUsed/>
    <w:rsid w:val="00626A61"/>
    <w:rPr>
      <w:rFonts w:ascii="Courier New" w:hAnsi="Courier New"/>
      <w:sz w:val="20"/>
      <w:szCs w:val="20"/>
    </w:rPr>
  </w:style>
  <w:style w:type="character" w:customStyle="1" w:styleId="PlainTextChar">
    <w:name w:val="Plain Text Char"/>
    <w:basedOn w:val="DefaultParagraphFont"/>
    <w:link w:val="PlainText"/>
    <w:uiPriority w:val="99"/>
    <w:rsid w:val="00626A61"/>
    <w:rPr>
      <w:rFonts w:ascii="Courier New" w:eastAsia="Times New Roman" w:hAnsi="Courier New" w:cs="Times New Roman"/>
      <w:sz w:val="20"/>
      <w:szCs w:val="20"/>
      <w:lang w:eastAsia="pt-BR"/>
    </w:rPr>
  </w:style>
  <w:style w:type="paragraph" w:customStyle="1" w:styleId="Level2">
    <w:name w:val="Level 2"/>
    <w:basedOn w:val="Normal"/>
    <w:qFormat/>
    <w:rsid w:val="001B4182"/>
    <w:pPr>
      <w:numPr>
        <w:ilvl w:val="1"/>
        <w:numId w:val="9"/>
      </w:numPr>
      <w:spacing w:after="140" w:line="288" w:lineRule="auto"/>
      <w:ind w:left="0" w:firstLine="0"/>
      <w:jc w:val="both"/>
    </w:pPr>
    <w:rPr>
      <w:rFonts w:ascii="Arial" w:eastAsiaTheme="minorHAnsi" w:hAnsi="Arial" w:cs="Arial"/>
      <w:sz w:val="20"/>
      <w:szCs w:val="20"/>
    </w:rPr>
  </w:style>
  <w:style w:type="paragraph" w:customStyle="1" w:styleId="Level1">
    <w:name w:val="Level 1"/>
    <w:basedOn w:val="Normal"/>
    <w:rsid w:val="001B4182"/>
    <w:pPr>
      <w:keepNext/>
      <w:numPr>
        <w:numId w:val="9"/>
      </w:numPr>
      <w:spacing w:before="280" w:after="140" w:line="288" w:lineRule="auto"/>
      <w:jc w:val="both"/>
    </w:pPr>
    <w:rPr>
      <w:rFonts w:ascii="Arial" w:eastAsiaTheme="minorHAnsi" w:hAnsi="Arial" w:cs="Arial"/>
      <w:b/>
      <w:bCs/>
      <w:sz w:val="22"/>
      <w:szCs w:val="22"/>
    </w:rPr>
  </w:style>
  <w:style w:type="paragraph" w:customStyle="1" w:styleId="Level3">
    <w:name w:val="Level 3"/>
    <w:basedOn w:val="Normal"/>
    <w:rsid w:val="001B4182"/>
    <w:pPr>
      <w:numPr>
        <w:ilvl w:val="2"/>
        <w:numId w:val="9"/>
      </w:numPr>
      <w:spacing w:after="140" w:line="288" w:lineRule="auto"/>
      <w:ind w:left="0" w:firstLine="0"/>
      <w:jc w:val="both"/>
    </w:pPr>
    <w:rPr>
      <w:rFonts w:ascii="Arial" w:eastAsiaTheme="minorHAnsi" w:hAnsi="Arial" w:cs="Arial"/>
      <w:sz w:val="20"/>
      <w:szCs w:val="20"/>
    </w:rPr>
  </w:style>
  <w:style w:type="paragraph" w:customStyle="1" w:styleId="Level4">
    <w:name w:val="Level 4"/>
    <w:basedOn w:val="Normal"/>
    <w:rsid w:val="001B4182"/>
    <w:pPr>
      <w:numPr>
        <w:ilvl w:val="3"/>
        <w:numId w:val="9"/>
      </w:numPr>
      <w:spacing w:after="140" w:line="288" w:lineRule="auto"/>
      <w:jc w:val="both"/>
    </w:pPr>
    <w:rPr>
      <w:rFonts w:ascii="Arial" w:eastAsiaTheme="minorHAnsi" w:hAnsi="Arial" w:cs="Arial"/>
      <w:sz w:val="20"/>
      <w:szCs w:val="20"/>
    </w:rPr>
  </w:style>
  <w:style w:type="paragraph" w:customStyle="1" w:styleId="Level5">
    <w:name w:val="Level 5"/>
    <w:basedOn w:val="Normal"/>
    <w:rsid w:val="001B4182"/>
    <w:pPr>
      <w:numPr>
        <w:ilvl w:val="4"/>
        <w:numId w:val="9"/>
      </w:numPr>
      <w:spacing w:after="140" w:line="288" w:lineRule="auto"/>
      <w:ind w:left="2721"/>
      <w:jc w:val="both"/>
    </w:pPr>
    <w:rPr>
      <w:rFonts w:ascii="Arial" w:eastAsiaTheme="minorHAnsi" w:hAnsi="Arial" w:cs="Arial"/>
      <w:sz w:val="20"/>
      <w:szCs w:val="20"/>
    </w:rPr>
  </w:style>
  <w:style w:type="paragraph" w:customStyle="1" w:styleId="Level6">
    <w:name w:val="Level 6"/>
    <w:basedOn w:val="Normal"/>
    <w:rsid w:val="001B4182"/>
    <w:pPr>
      <w:numPr>
        <w:ilvl w:val="5"/>
        <w:numId w:val="9"/>
      </w:numPr>
      <w:spacing w:after="140" w:line="288" w:lineRule="auto"/>
      <w:jc w:val="both"/>
    </w:pPr>
    <w:rPr>
      <w:rFonts w:ascii="Arial" w:eastAsiaTheme="minorHAnsi" w:hAnsi="Arial" w:cs="Arial"/>
      <w:sz w:val="20"/>
      <w:szCs w:val="20"/>
    </w:rPr>
  </w:style>
  <w:style w:type="character" w:styleId="UnresolvedMention">
    <w:name w:val="Unresolved Mention"/>
    <w:basedOn w:val="DefaultParagraphFont"/>
    <w:uiPriority w:val="99"/>
    <w:semiHidden/>
    <w:unhideWhenUsed/>
    <w:rsid w:val="00C75C95"/>
    <w:rPr>
      <w:color w:val="605E5C"/>
      <w:shd w:val="clear" w:color="auto" w:fill="E1DFDD"/>
    </w:rPr>
  </w:style>
  <w:style w:type="paragraph" w:styleId="Revision">
    <w:name w:val="Revision"/>
    <w:hidden/>
    <w:uiPriority w:val="99"/>
    <w:semiHidden/>
    <w:rsid w:val="00FB06AA"/>
    <w:pPr>
      <w:spacing w:after="0" w:line="240" w:lineRule="auto"/>
    </w:pPr>
    <w:rPr>
      <w:rFonts w:ascii="Times New Roman" w:eastAsia="Times New Roman" w:hAnsi="Times New Roman" w:cs="Times New Roman"/>
      <w:sz w:val="24"/>
      <w:szCs w:val="24"/>
      <w:lang w:eastAsia="pt-BR"/>
    </w:rPr>
  </w:style>
  <w:style w:type="paragraph" w:styleId="BodyText">
    <w:name w:val="Body Text"/>
    <w:basedOn w:val="Normal"/>
    <w:link w:val="BodyTextChar"/>
    <w:semiHidden/>
    <w:unhideWhenUsed/>
    <w:rsid w:val="00F77476"/>
    <w:pPr>
      <w:jc w:val="both"/>
    </w:pPr>
  </w:style>
  <w:style w:type="character" w:customStyle="1" w:styleId="BodyTextChar">
    <w:name w:val="Body Text Char"/>
    <w:basedOn w:val="DefaultParagraphFont"/>
    <w:link w:val="BodyText"/>
    <w:semiHidden/>
    <w:rsid w:val="00F77476"/>
    <w:rPr>
      <w:rFonts w:ascii="Times New Roman" w:eastAsia="Times New Roman" w:hAnsi="Times New Roman" w:cs="Times New Roman"/>
      <w:sz w:val="24"/>
      <w:szCs w:val="24"/>
      <w:lang w:eastAsia="pt-BR"/>
    </w:rPr>
  </w:style>
  <w:style w:type="paragraph" w:customStyle="1" w:styleId="Texto">
    <w:name w:val="Texto"/>
    <w:basedOn w:val="Normal"/>
    <w:link w:val="TextoChar"/>
    <w:qFormat/>
    <w:rsid w:val="00E318EA"/>
    <w:pPr>
      <w:spacing w:before="240" w:after="240" w:line="288" w:lineRule="auto"/>
      <w:jc w:val="both"/>
    </w:pPr>
    <w:rPr>
      <w:rFonts w:ascii="Arial Narrow" w:hAnsi="Arial Narrow"/>
    </w:rPr>
  </w:style>
  <w:style w:type="character" w:customStyle="1" w:styleId="TextoChar">
    <w:name w:val="Texto Char"/>
    <w:link w:val="Texto"/>
    <w:rsid w:val="00E318EA"/>
    <w:rPr>
      <w:rFonts w:ascii="Arial Narrow" w:eastAsia="Times New Roman" w:hAnsi="Arial Narrow" w:cs="Times New Roman"/>
      <w:sz w:val="24"/>
      <w:szCs w:val="24"/>
      <w:lang w:eastAsia="pt-BR"/>
    </w:rPr>
  </w:style>
  <w:style w:type="paragraph" w:customStyle="1" w:styleId="Heading">
    <w:name w:val="Heading"/>
    <w:basedOn w:val="Normal"/>
    <w:rsid w:val="002962E6"/>
    <w:pPr>
      <w:spacing w:after="140" w:line="290" w:lineRule="auto"/>
      <w:jc w:val="both"/>
    </w:pPr>
    <w:rPr>
      <w:rFonts w:ascii="Arial" w:eastAsiaTheme="minorHAnsi" w:hAnsi="Arial" w:cs="Arial"/>
      <w:b/>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8205">
      <w:bodyDiv w:val="1"/>
      <w:marLeft w:val="0"/>
      <w:marRight w:val="0"/>
      <w:marTop w:val="0"/>
      <w:marBottom w:val="0"/>
      <w:divBdr>
        <w:top w:val="none" w:sz="0" w:space="0" w:color="auto"/>
        <w:left w:val="none" w:sz="0" w:space="0" w:color="auto"/>
        <w:bottom w:val="none" w:sz="0" w:space="0" w:color="auto"/>
        <w:right w:val="none" w:sz="0" w:space="0" w:color="auto"/>
      </w:divBdr>
    </w:div>
    <w:div w:id="173540680">
      <w:bodyDiv w:val="1"/>
      <w:marLeft w:val="0"/>
      <w:marRight w:val="0"/>
      <w:marTop w:val="0"/>
      <w:marBottom w:val="0"/>
      <w:divBdr>
        <w:top w:val="none" w:sz="0" w:space="0" w:color="auto"/>
        <w:left w:val="none" w:sz="0" w:space="0" w:color="auto"/>
        <w:bottom w:val="none" w:sz="0" w:space="0" w:color="auto"/>
        <w:right w:val="none" w:sz="0" w:space="0" w:color="auto"/>
      </w:divBdr>
    </w:div>
    <w:div w:id="601883667">
      <w:bodyDiv w:val="1"/>
      <w:marLeft w:val="0"/>
      <w:marRight w:val="0"/>
      <w:marTop w:val="0"/>
      <w:marBottom w:val="0"/>
      <w:divBdr>
        <w:top w:val="none" w:sz="0" w:space="0" w:color="auto"/>
        <w:left w:val="none" w:sz="0" w:space="0" w:color="auto"/>
        <w:bottom w:val="none" w:sz="0" w:space="0" w:color="auto"/>
        <w:right w:val="none" w:sz="0" w:space="0" w:color="auto"/>
      </w:divBdr>
    </w:div>
    <w:div w:id="1270821482">
      <w:bodyDiv w:val="1"/>
      <w:marLeft w:val="0"/>
      <w:marRight w:val="0"/>
      <w:marTop w:val="0"/>
      <w:marBottom w:val="0"/>
      <w:divBdr>
        <w:top w:val="none" w:sz="0" w:space="0" w:color="auto"/>
        <w:left w:val="none" w:sz="0" w:space="0" w:color="auto"/>
        <w:bottom w:val="none" w:sz="0" w:space="0" w:color="auto"/>
        <w:right w:val="none" w:sz="0" w:space="0" w:color="auto"/>
      </w:divBdr>
    </w:div>
    <w:div w:id="1380395638">
      <w:bodyDiv w:val="1"/>
      <w:marLeft w:val="0"/>
      <w:marRight w:val="0"/>
      <w:marTop w:val="0"/>
      <w:marBottom w:val="0"/>
      <w:divBdr>
        <w:top w:val="none" w:sz="0" w:space="0" w:color="auto"/>
        <w:left w:val="none" w:sz="0" w:space="0" w:color="auto"/>
        <w:bottom w:val="none" w:sz="0" w:space="0" w:color="auto"/>
        <w:right w:val="none" w:sz="0" w:space="0" w:color="auto"/>
      </w:divBdr>
    </w:div>
    <w:div w:id="209986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 L E F O S S E ! 6 2 0 0 9 7 5 . 2 < / d o c u m e n t i d >  
     < s e n d e r i d > F B A R R O S < / s e n d e r i d >  
     < s e n d e r e m a i l > F E R N A N D A . B A R R O S @ L E F O S S E . C O M < / s e n d e r e m a i l >  
     < l a s t m o d i f i e d > 2 0 2 4 - 0 2 - 0 8 T 1 5 : 2 8 : 0 0 . 0 0 0 0 0 0 0 - 0 3 : 0 0 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 S F P F C ! 4 1 3 9 5 0 2 . 4 < / d o c u m e n t i d >  
     < s e n d e r i d > A C H A V E S < / s e n d e r i d >  
     < s e n d e r e m a i l > A C H A V E S @ S T O C C H E F O R B E S . C O M . B R < / s e n d e r e m a i l >  
     < l a s t m o d i f i e d > 2 0 2 3 - 1 2 - 2 0 T 1 4 : 5 2 : 0 0 . 0 0 0 0 0 0 0 - 0 3 : 0 0 < / l a s t m o d i f i e d >  
     < d a t a b a s e > S F P F C < / d a t a b a s e >  
 < / p r o p e r t i e s > 
</file>

<file path=customXml/itemProps1.xml><?xml version="1.0" encoding="utf-8"?>
<ds:datastoreItem xmlns:ds="http://schemas.openxmlformats.org/officeDocument/2006/customXml" ds:itemID="{1FCE5EF7-E444-4A44-899A-3A70E10012B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4104</Words>
  <Characters>24544</Characters>
  <Application>Microsoft Office Word</Application>
  <DocSecurity>0</DocSecurity>
  <Lines>522</Lines>
  <Paragraphs>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Tecnologia Informação</dc:creator>
  <cp:keywords/>
  <dc:description/>
  <cp:lastModifiedBy>Lefosse Advogados</cp:lastModifiedBy>
  <cp:revision>13</cp:revision>
  <cp:lastPrinted>2021-05-31T15:22:00Z</cp:lastPrinted>
  <dcterms:created xsi:type="dcterms:W3CDTF">2023-12-21T18:16:00Z</dcterms:created>
  <dcterms:modified xsi:type="dcterms:W3CDTF">2024-02-08T18:28:00Z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#6200975v2&lt;LEFOSSE&gt; - Debêntures IBI_Instrução de Voto AGD 6ª Emissão_v2 (final)</vt:lpwstr>
  </property>
  <property fmtid="{D5CDD505-2E9C-101B-9397-08002B2CF9AE}" pid="3" name="iManageCod">
    <vt:lpwstr>Lefosse - 6200975v2</vt:lpwstr>
  </property>
</Properties>
</file>